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3CCA6" w14:textId="77777777" w:rsidR="00534267" w:rsidRDefault="005D087F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166141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</w:t>
      </w:r>
      <w:r w:rsidR="00C56C0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UMOWA nr</w:t>
      </w:r>
      <w:r w:rsidR="00CC6B25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……………………………..</w:t>
      </w:r>
      <w:r w:rsidR="00C56C0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8C0FD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 </w:t>
      </w:r>
    </w:p>
    <w:p w14:paraId="4825AEA1" w14:textId="1212DC5D" w:rsidR="006631CA" w:rsidRPr="003E62E2" w:rsidRDefault="00534267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na wykonanie serwisu kotłowni gazowych oraz pełnienie gotowości do usuwania awarii w kotłowniach gazowych</w:t>
      </w:r>
      <w:r w:rsidR="008C0FD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                   </w:t>
      </w:r>
    </w:p>
    <w:p w14:paraId="299E0A19" w14:textId="77777777" w:rsidR="00534267" w:rsidRDefault="00534267" w:rsidP="00383E22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9E64BE" w14:textId="789C921B" w:rsidR="008C0FDF" w:rsidRPr="003E62E2" w:rsidRDefault="00927FE4" w:rsidP="00383E22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="00C56C0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awarta w dniu ……………</w:t>
      </w:r>
      <w:r w:rsidR="002C698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…….</w:t>
      </w:r>
      <w:r w:rsidR="00C56C0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Pruszkowie pomiędzy:</w:t>
      </w:r>
    </w:p>
    <w:p w14:paraId="4F8B82FD" w14:textId="1BCF66FA" w:rsidR="00CC6B25" w:rsidRPr="003E62E2" w:rsidRDefault="00CC6B25" w:rsidP="00FF1C1A">
      <w:pPr>
        <w:tabs>
          <w:tab w:val="left" w:pos="9214"/>
          <w:tab w:val="left" w:pos="9781"/>
        </w:tabs>
        <w:spacing w:after="0" w:line="240" w:lineRule="auto"/>
        <w:ind w:right="-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0" w:name="_Hlk156908071"/>
      <w:r w:rsidRPr="00E9740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Towarzystwem Budownictwa Społecznego „Zieleń Miejska” Spółka z ograniczoną odpowiedzialnością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  <w:t xml:space="preserve">z siedzibą w Pruszkowie przy ul. Gordziałkowskiego 9, kod pocztowy 05-800 Pruszków, </w:t>
      </w:r>
      <w:bookmarkStart w:id="1" w:name="_Hlk156231869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posiada wpis w Krajowym Rejestrze Sądowym, Rejestr Przedsiębiorców, pod nr KRS: 0000039568, NIP 534 19 78 531, REGON 013017973, kapitał zakładowy – </w:t>
      </w:r>
      <w:r w:rsidR="008C37E5" w:rsidRPr="008C37E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51 691 114,72 zł.,</w:t>
      </w:r>
    </w:p>
    <w:bookmarkEnd w:id="0"/>
    <w:p w14:paraId="717C0D96" w14:textId="79BE8182" w:rsidR="00CC6B25" w:rsidRPr="003E62E2" w:rsidRDefault="00CC6B25" w:rsidP="00383E22">
      <w:pPr>
        <w:tabs>
          <w:tab w:val="left" w:pos="9214"/>
          <w:tab w:val="left" w:pos="9781"/>
        </w:tabs>
        <w:spacing w:after="0" w:line="240" w:lineRule="auto"/>
        <w:ind w:right="42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zwanym dalej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Zamawiającym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reprezentowanym przez: Prezesa  Zarządu – Annę Brożyna</w:t>
      </w:r>
    </w:p>
    <w:bookmarkEnd w:id="1"/>
    <w:p w14:paraId="3F222D67" w14:textId="77777777" w:rsidR="00CC6B25" w:rsidRPr="003E62E2" w:rsidRDefault="00CC6B25" w:rsidP="00383E22">
      <w:pPr>
        <w:tabs>
          <w:tab w:val="left" w:pos="9214"/>
          <w:tab w:val="left" w:pos="9781"/>
        </w:tabs>
        <w:spacing w:after="0" w:line="240" w:lineRule="auto"/>
        <w:ind w:right="42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 </w:t>
      </w:r>
    </w:p>
    <w:p w14:paraId="44CB10D0" w14:textId="77777777" w:rsidR="00CC6B25" w:rsidRPr="003E62E2" w:rsidRDefault="00CC6B25" w:rsidP="00FF1C1A">
      <w:pPr>
        <w:tabs>
          <w:tab w:val="left" w:pos="9214"/>
          <w:tab w:val="left" w:pos="9781"/>
        </w:tabs>
        <w:spacing w:after="0" w:line="240" w:lineRule="auto"/>
        <w:ind w:right="-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………………………………………………..., z siedzibą w …………………………….., kod pocztowy ………………….., wpisaną do ………………………………………………, prowadzonego przez …………………………………………………………………………..., pod nr ….…………………., NIP …………………., </w:t>
      </w:r>
    </w:p>
    <w:p w14:paraId="048FAEB1" w14:textId="5F545664" w:rsidR="00CC6B25" w:rsidRPr="003E62E2" w:rsidRDefault="00CC6B25" w:rsidP="00FF1C1A">
      <w:pPr>
        <w:tabs>
          <w:tab w:val="left" w:pos="9214"/>
          <w:tab w:val="left" w:pos="9781"/>
        </w:tabs>
        <w:spacing w:after="0" w:line="240" w:lineRule="auto"/>
        <w:ind w:right="-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zwanym dalej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Wykonawcą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reprezentowanym  przez: ………………………………………………………………….,</w:t>
      </w:r>
    </w:p>
    <w:p w14:paraId="172D66F0" w14:textId="77777777" w:rsidR="00CC6B25" w:rsidRPr="003E62E2" w:rsidRDefault="00CC6B25" w:rsidP="00FF1C1A">
      <w:pPr>
        <w:tabs>
          <w:tab w:val="left" w:pos="7655"/>
          <w:tab w:val="left" w:pos="7938"/>
          <w:tab w:val="left" w:pos="9781"/>
        </w:tabs>
        <w:spacing w:after="0" w:line="240" w:lineRule="auto"/>
        <w:ind w:right="-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zwanymi dalej łącznie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Stronami.</w:t>
      </w:r>
    </w:p>
    <w:p w14:paraId="1371FA4A" w14:textId="77777777" w:rsidR="00CC6B25" w:rsidRPr="003E62E2" w:rsidRDefault="00CC6B25" w:rsidP="00383E22">
      <w:pPr>
        <w:spacing w:after="0" w:line="240" w:lineRule="auto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 xml:space="preserve">W rezultacie dokonania przez Zamawiającego wyboru oferty Wykonawcy, została zawarta niniejsza Umowa, zwana dalej "Umową" o następującej treści:                                                                 </w:t>
      </w:r>
    </w:p>
    <w:p w14:paraId="169BA08F" w14:textId="6023B02E" w:rsidR="00CC6B25" w:rsidRPr="003E62E2" w:rsidRDefault="00CC6B25" w:rsidP="00FF1C1A">
      <w:pPr>
        <w:spacing w:after="0" w:line="240" w:lineRule="auto"/>
        <w:ind w:right="-1"/>
        <w:jc w:val="both"/>
        <w:rPr>
          <w:rFonts w:asciiTheme="majorHAnsi" w:hAnsiTheme="majorHAnsi" w:cstheme="majorHAnsi"/>
          <w:i/>
          <w:iCs/>
          <w:color w:val="262626" w:themeColor="text1" w:themeTint="D9"/>
          <w:sz w:val="18"/>
          <w:szCs w:val="18"/>
          <w:lang w:eastAsia="ar-SA"/>
        </w:rPr>
      </w:pPr>
      <w:r w:rsidRPr="003E62E2">
        <w:rPr>
          <w:rFonts w:asciiTheme="majorHAnsi" w:eastAsia="ComicSansMS,Bold" w:hAnsiTheme="majorHAnsi" w:cstheme="majorHAnsi"/>
          <w:i/>
          <w:iCs/>
          <w:color w:val="262626" w:themeColor="text1" w:themeTint="D9"/>
          <w:sz w:val="18"/>
          <w:szCs w:val="18"/>
        </w:rPr>
        <w:t xml:space="preserve">/nie znajdują tu zastosowania przepisy ustawy z dnia 11 września 2019 r. Prawo zamówień publicznych w myśl </w:t>
      </w:r>
      <w:r w:rsidR="00FF1C1A" w:rsidRPr="003E62E2">
        <w:rPr>
          <w:rFonts w:asciiTheme="majorHAnsi" w:eastAsia="ComicSansMS,Bold" w:hAnsiTheme="majorHAnsi" w:cstheme="majorHAnsi"/>
          <w:i/>
          <w:iCs/>
          <w:color w:val="262626" w:themeColor="text1" w:themeTint="D9"/>
          <w:sz w:val="18"/>
          <w:szCs w:val="18"/>
        </w:rPr>
        <w:br/>
      </w:r>
      <w:r w:rsidRPr="003E62E2">
        <w:rPr>
          <w:rFonts w:asciiTheme="majorHAnsi" w:eastAsia="ComicSansMS,Bold" w:hAnsiTheme="majorHAnsi" w:cstheme="majorHAnsi"/>
          <w:i/>
          <w:iCs/>
          <w:color w:val="262626" w:themeColor="text1" w:themeTint="D9"/>
          <w:sz w:val="18"/>
          <w:szCs w:val="18"/>
        </w:rPr>
        <w:t xml:space="preserve">art. 2 ust. 1 pkt. 1 (t. j. Dz. U. 2023 r. poz. 1605 ze zmianami)/. </w:t>
      </w:r>
    </w:p>
    <w:p w14:paraId="02FC6C5D" w14:textId="77777777" w:rsidR="00D31243" w:rsidRPr="003E62E2" w:rsidRDefault="00D31243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057AF7B" w14:textId="6F073801" w:rsidR="00C56C07" w:rsidRPr="003E62E2" w:rsidRDefault="00C56C07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2" w:name="_Hlk160094442"/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§ 1</w:t>
      </w:r>
    </w:p>
    <w:bookmarkEnd w:id="2"/>
    <w:p w14:paraId="57088F8E" w14:textId="4D4605CF" w:rsidR="003C33CD" w:rsidRPr="003E62E2" w:rsidRDefault="009F3FDC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Przedmiot i zakres rzeczowy</w:t>
      </w:r>
    </w:p>
    <w:p w14:paraId="7DD6377F" w14:textId="7B86416D" w:rsidR="008C486F" w:rsidRPr="002E4481" w:rsidRDefault="009F3FDC" w:rsidP="002E4481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zleca</w:t>
      </w:r>
      <w:r w:rsidR="0067048A"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 Wykonawca przyjmuje do wykonania</w:t>
      </w:r>
      <w:r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serwis</w:t>
      </w:r>
      <w:r w:rsidR="005F42CD"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bookmarkStart w:id="3" w:name="_Hlk98229401"/>
      <w:r w:rsidR="005F42CD"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eksploatacyjn</w:t>
      </w:r>
      <w:r w:rsidR="00616A82"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</w:t>
      </w:r>
      <w:r w:rsidR="005F42CD"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bookmarkEnd w:id="3"/>
      <w:r w:rsidRPr="002E448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kotłowni gazowych,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będących w administrowanych zasobach </w:t>
      </w:r>
      <w:r w:rsidR="00534267"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Zamawiającego</w:t>
      </w:r>
      <w:r w:rsid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oraz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2E4481"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pełnienia gotowości do usuwania awarii w kotłowniach gazowych</w:t>
      </w:r>
      <w:r w:rsid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="002E4481"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których wykaz stanowi </w:t>
      </w:r>
      <w:r w:rsidR="00BB2D75" w:rsidRPr="002E4481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Z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ałącznik</w:t>
      </w:r>
      <w:r w:rsidR="00E16C79" w:rsidRPr="002E4481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  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 nr 1</w:t>
      </w:r>
      <w:r w:rsidRPr="002E448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niniejszej umowy.</w:t>
      </w:r>
    </w:p>
    <w:p w14:paraId="37EA2CDA" w14:textId="77777777" w:rsidR="005A36DE" w:rsidRDefault="005103A6" w:rsidP="002E448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ramach serwisu eksploatacyjnego, którego celem jest zapewnienie bezawaryjnej </w:t>
      </w:r>
      <w:r w:rsidR="008C486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 ekonomicznej pracy kotłowni, Wykonawca zobowiązany jest</w:t>
      </w:r>
      <w:r w:rsidR="004B45CE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wykonania</w:t>
      </w:r>
      <w:r w:rsidR="005A36D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:</w:t>
      </w:r>
    </w:p>
    <w:p w14:paraId="5E4CC8C6" w14:textId="3157FF03" w:rsidR="005A36DE" w:rsidRDefault="004B45CE" w:rsidP="005A36DE">
      <w:pPr>
        <w:pStyle w:val="Akapitzlist"/>
        <w:numPr>
          <w:ilvl w:val="0"/>
          <w:numId w:val="28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przeglądu </w:t>
      </w:r>
      <w:r w:rsidR="000D24CD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instalacji gazowych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</w:t>
      </w:r>
      <w:r w:rsidR="007F4D1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rzed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CE302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sezonem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grzewczym</w:t>
      </w:r>
      <w:r w:rsidR="00CC6B25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(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raz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roku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 </w:t>
      </w:r>
      <w:r w:rsidR="00BA371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spełniającego wymogi art. 62 ust. 1 pkt 1</w:t>
      </w:r>
      <w:r w:rsidR="000D24CD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P</w:t>
      </w:r>
      <w:r w:rsidR="00BA371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raw</w:t>
      </w:r>
      <w:r w:rsidR="000D24CD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</w:t>
      </w:r>
      <w:r w:rsidR="00BA371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budowlane, </w:t>
      </w:r>
    </w:p>
    <w:p w14:paraId="5D3DF7D1" w14:textId="73FD9BDA" w:rsidR="005A36DE" w:rsidRPr="005A36DE" w:rsidRDefault="004B45CE" w:rsidP="005A36DE">
      <w:pPr>
        <w:pStyle w:val="Akapitzlist"/>
        <w:numPr>
          <w:ilvl w:val="0"/>
          <w:numId w:val="28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5A36D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comiesięcznej bieżącej 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konserwacji</w:t>
      </w:r>
      <w:r w:rsidR="005A36DE" w:rsidRPr="005A36D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kotłowni i zapewnienia ich sprawności</w:t>
      </w:r>
      <w:r w:rsidR="005A36D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</w:p>
    <w:p w14:paraId="611BC5DB" w14:textId="3C00A6FE" w:rsidR="003B46D6" w:rsidRPr="003E62E2" w:rsidRDefault="003B46D6" w:rsidP="00EF2D4A">
      <w:pPr>
        <w:pStyle w:val="Akapitzlist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ramach  przeglądu, o którym mowa w ust. 2</w:t>
      </w:r>
      <w:r w:rsidR="005A36D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lit. a)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 wykonywane będą następujące prace, potwierdzone w sporządzonym protokole z przeglądu instalacji gazowej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(raz w roku)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:</w:t>
      </w:r>
    </w:p>
    <w:p w14:paraId="0182580D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Czyszczenie kotła</w:t>
      </w:r>
    </w:p>
    <w:p w14:paraId="00789702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Sprawdzenie uszczelnień</w:t>
      </w:r>
    </w:p>
    <w:p w14:paraId="2D45E89E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Sprawdzenie ciśnienia w naczynku zbiorczym</w:t>
      </w:r>
    </w:p>
    <w:p w14:paraId="6DF9BFE9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Sprawdzenie systemu zabezpieczeń, w tym m.in.:</w:t>
      </w:r>
    </w:p>
    <w:p w14:paraId="21443C47" w14:textId="61DA92E5" w:rsidR="003B46D6" w:rsidRPr="003E62E2" w:rsidRDefault="003B46D6" w:rsidP="005E60C7">
      <w:pPr>
        <w:pStyle w:val="Akapitzlist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Czujnik przegrzewania kotła STB</w:t>
      </w:r>
    </w:p>
    <w:p w14:paraId="51C93DF1" w14:textId="06540F46" w:rsidR="003B46D6" w:rsidRPr="003E62E2" w:rsidRDefault="003B46D6" w:rsidP="005E60C7">
      <w:pPr>
        <w:pStyle w:val="Akapitzlist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Czujnik minimalnego poziomu wody</w:t>
      </w:r>
    </w:p>
    <w:p w14:paraId="305A31B3" w14:textId="0E9F0A1F" w:rsidR="003B46D6" w:rsidRPr="003E62E2" w:rsidRDefault="003B46D6" w:rsidP="005E60C7">
      <w:pPr>
        <w:pStyle w:val="Akapitzlist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Czujnik minimalnego ciśnienia instalacji</w:t>
      </w:r>
    </w:p>
    <w:p w14:paraId="0F317021" w14:textId="5DBBF47B" w:rsidR="003B46D6" w:rsidRPr="003E62E2" w:rsidRDefault="003B46D6" w:rsidP="005E60C7">
      <w:pPr>
        <w:pStyle w:val="Akapitzlist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Zawór bezpieczeństwa</w:t>
      </w:r>
    </w:p>
    <w:p w14:paraId="76A75C21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Czyszczenie i regulacja palnika</w:t>
      </w:r>
    </w:p>
    <w:p w14:paraId="0D865C65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Sprawdzanie parametrów pracy instalacji</w:t>
      </w:r>
    </w:p>
    <w:p w14:paraId="769352A6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Czyszczenie filtrów wody w kotłowni</w:t>
      </w:r>
    </w:p>
    <w:p w14:paraId="0CD6A0D8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Czyszczenie filtra gazu</w:t>
      </w:r>
    </w:p>
    <w:p w14:paraId="20E53FBC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Komputerowa analiza spalin wraz z wydrukiem</w:t>
      </w:r>
    </w:p>
    <w:p w14:paraId="15CACACB" w14:textId="0D19FD89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Sporządzanie protokołu wykonanych prac</w:t>
      </w:r>
      <w:r w:rsidR="00285B3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1FD289C4" w14:textId="2297FAB9" w:rsidR="003B46D6" w:rsidRPr="003E62E2" w:rsidRDefault="00EF2D4A" w:rsidP="00EF2D4A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3B46D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ramach bieżącej </w:t>
      </w:r>
      <w:r w:rsidR="009F60F8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konserwacji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</w:t>
      </w:r>
      <w:r w:rsidR="008B5B0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któr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ej</w:t>
      </w:r>
      <w:r w:rsidR="008B5B0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mowa w ust. 2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lit. b)</w:t>
      </w:r>
      <w:r w:rsidR="003B46D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i zapewnienia sprawności pracy kotłowni, Wykonawca będzie </w:t>
      </w:r>
      <w:r w:rsidR="003B46D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poddawał 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kotłownię </w:t>
      </w:r>
      <w:r w:rsidR="003B46D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miesięcznej </w:t>
      </w:r>
      <w:r w:rsidR="009F60F8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kontroli</w:t>
      </w:r>
      <w:r w:rsidR="003B46D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 sporządzał protokół z wykonanych prac oraz dokonywał bieżącej niezbędnej konserwacji, odnośnie:</w:t>
      </w:r>
    </w:p>
    <w:p w14:paraId="6AFBEAA2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Wskazań przyrządów pomiarowych,</w:t>
      </w:r>
    </w:p>
    <w:p w14:paraId="5D653F29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Urządzeń zabezpieczających instalację,</w:t>
      </w:r>
    </w:p>
    <w:p w14:paraId="103500E8" w14:textId="11429D94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Stanu wody w instalacji,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5C70852B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Pracy pomp,</w:t>
      </w:r>
    </w:p>
    <w:p w14:paraId="63B1A7FF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Pracy zaworów regulacyjnych,</w:t>
      </w:r>
    </w:p>
    <w:p w14:paraId="040BB923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Nastaw systemu automatyki( wg sugestii użytkownika)</w:t>
      </w:r>
    </w:p>
    <w:p w14:paraId="50CA13DC" w14:textId="77777777" w:rsidR="003B46D6" w:rsidRPr="003E62E2" w:rsidRDefault="003B46D6" w:rsidP="005E60C7">
      <w:pPr>
        <w:pStyle w:val="Akapitzlist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Pracy palnika,</w:t>
      </w:r>
    </w:p>
    <w:p w14:paraId="4F7E895D" w14:textId="395E3E6A" w:rsidR="007833A6" w:rsidRPr="003E62E2" w:rsidRDefault="00C1159C" w:rsidP="009B0952">
      <w:pPr>
        <w:pStyle w:val="Default"/>
        <w:numPr>
          <w:ilvl w:val="0"/>
          <w:numId w:val="29"/>
        </w:numPr>
        <w:tabs>
          <w:tab w:val="left" w:pos="0"/>
          <w:tab w:val="left" w:pos="284"/>
        </w:tabs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Każdy przegląd/ </w:t>
      </w:r>
      <w:r w:rsidR="00E16C79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bieżąca kontrola powinny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być zakończon</w:t>
      </w:r>
      <w:r w:rsidR="00E16C79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stosownym protokołem zawierającym w szczególności: opis wykonanych czynności; określenie stanu urządzeń po przeglądzie/</w:t>
      </w:r>
      <w:r w:rsidR="00E16C79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bieżącej kontroli</w:t>
      </w:r>
      <w:r w:rsidR="00EB455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zalecenia do dalszej eksploatacji oraz uprawnienia i podpisy osób przeprowadzających przegląd/ </w:t>
      </w:r>
      <w:r w:rsidR="00EB455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bieżącą kontrolę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  <w:r w:rsidR="00EF2D4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rotok</w:t>
      </w:r>
      <w:r w:rsidR="00EF2D4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ół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winn</w:t>
      </w:r>
      <w:r w:rsidR="00EF2D4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być przekazan</w:t>
      </w:r>
      <w:r w:rsidR="00EF2D4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Zamawiającemu.</w:t>
      </w:r>
      <w:r w:rsidR="004B411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bookmarkStart w:id="4" w:name="_Hlk160466223"/>
      <w:r w:rsidR="004B4116" w:rsidRPr="004B411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Wzór protokołu stanowi Załącznik nr </w:t>
      </w:r>
      <w:r w:rsidR="004B411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2 i 3</w:t>
      </w:r>
      <w:r w:rsidR="004B4116" w:rsidRPr="004B411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.</w:t>
      </w:r>
      <w:r w:rsidR="004B411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bookmarkEnd w:id="4"/>
    <w:p w14:paraId="004104E2" w14:textId="7D86A6BB" w:rsidR="003307A2" w:rsidRPr="008142BC" w:rsidRDefault="003307A2" w:rsidP="008B5B0E">
      <w:pPr>
        <w:pStyle w:val="Default"/>
        <w:numPr>
          <w:ilvl w:val="0"/>
          <w:numId w:val="29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Jeżeli w trakcie prac kontrolnych lub konserwacyjnych ustalono, że musi być wymieniona część kotła,</w:t>
      </w:r>
      <w:r w:rsidR="000316C5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należy używać </w:t>
      </w:r>
      <w:r w:rsidR="00FA4029"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części</w:t>
      </w:r>
      <w:r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oryginalnych</w:t>
      </w:r>
      <w:r w:rsidR="00AE02F7"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</w:t>
      </w:r>
      <w:r w:rsidRPr="008142B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części zamiennych</w:t>
      </w:r>
      <w:r w:rsidR="00AE02F7"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lub części </w:t>
      </w:r>
      <w:r w:rsidR="009E6C00"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regenerowanych</w:t>
      </w:r>
      <w:r w:rsidRPr="008142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088C2597" w14:textId="490B653A" w:rsidR="00FF1C1A" w:rsidRPr="003E62E2" w:rsidRDefault="00FF1C1A" w:rsidP="008B5B0E">
      <w:pPr>
        <w:pStyle w:val="Default"/>
        <w:numPr>
          <w:ilvl w:val="0"/>
          <w:numId w:val="29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Jeżeli w czasie wykonywania czynności objętych Umową, Wykonawca stwierdzi usterki lub uzna, że stan zużycia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elementów wymaga ich wymiany lub naprawy, zobowiązany jest niezwłocznie po stwierdzeniu tego stanu, zawiadomić Zamawiającego, przedstawić kalkulacj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ę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cenową wymiany</w:t>
      </w:r>
      <w:r w:rsidR="009011BA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lub naprawy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elementów</w:t>
      </w:r>
      <w:r w:rsidR="009011BA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br/>
      </w:r>
      <w:bookmarkStart w:id="5" w:name="_Hlk127514015"/>
      <w:r w:rsidR="009011BA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oraz najkrótszy możliwy termin naprawy</w:t>
      </w:r>
      <w:bookmarkEnd w:id="5"/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4476F1D5" w14:textId="29C5C89B" w:rsidR="009408AF" w:rsidRDefault="003C33CD" w:rsidP="008B5B0E">
      <w:pPr>
        <w:pStyle w:val="Akapitzlist"/>
        <w:numPr>
          <w:ilvl w:val="0"/>
          <w:numId w:val="29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6" w:name="_Hlk127513943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jest zobowiązany do wykonania wymiany lub naprawy elementów we wskazanym terminie, po uzyskaniu pisemnej akceptacji Zamawiającego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na podstawie odrębnego zlecenia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Niezwłocznie po wykonaniu naprawy lub wymiany elementów, Wykonawca telefonicznie poinformuje o tym Zamawiającego przesyłając także, do potwierdzenia przez Zamawiającego, protokół z wykonanych czynności.</w:t>
      </w:r>
    </w:p>
    <w:p w14:paraId="646FFDD0" w14:textId="209E57DC" w:rsidR="00C92774" w:rsidRPr="00C92774" w:rsidRDefault="00C92774" w:rsidP="00C92774">
      <w:pPr>
        <w:pStyle w:val="Akapitzlist"/>
        <w:numPr>
          <w:ilvl w:val="0"/>
          <w:numId w:val="29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2774">
        <w:rPr>
          <w:rFonts w:asciiTheme="majorHAnsi" w:hAnsiTheme="majorHAnsi" w:cstheme="majorHAnsi"/>
          <w:b/>
          <w:bCs/>
          <w:sz w:val="20"/>
        </w:rPr>
        <w:t xml:space="preserve">Zamawiający zastrzega, iż </w:t>
      </w:r>
      <w:r w:rsidRPr="00C92774">
        <w:rPr>
          <w:rFonts w:ascii="Calibri Light" w:hAnsi="Calibri Light" w:cs="Calibri Light"/>
          <w:b/>
          <w:color w:val="262626"/>
          <w:sz w:val="20"/>
          <w:szCs w:val="20"/>
        </w:rPr>
        <w:t>siedzib</w:t>
      </w:r>
      <w:r>
        <w:rPr>
          <w:rFonts w:ascii="Calibri Light" w:hAnsi="Calibri Light" w:cs="Calibri Light"/>
          <w:b/>
          <w:color w:val="262626"/>
          <w:sz w:val="20"/>
          <w:szCs w:val="20"/>
        </w:rPr>
        <w:t xml:space="preserve">a </w:t>
      </w:r>
      <w:r w:rsidRPr="00C92774">
        <w:rPr>
          <w:rFonts w:ascii="Calibri Light" w:hAnsi="Calibri Light" w:cs="Calibri Light"/>
          <w:b/>
          <w:color w:val="262626"/>
          <w:sz w:val="20"/>
          <w:szCs w:val="20"/>
        </w:rPr>
        <w:t xml:space="preserve">firmy </w:t>
      </w:r>
      <w:r>
        <w:rPr>
          <w:rFonts w:ascii="Calibri Light" w:hAnsi="Calibri Light" w:cs="Calibri Light"/>
          <w:b/>
          <w:color w:val="262626"/>
          <w:sz w:val="20"/>
          <w:szCs w:val="20"/>
        </w:rPr>
        <w:t>Wykonawcy nie może znajdować się</w:t>
      </w:r>
      <w:r w:rsidRPr="00C92774">
        <w:rPr>
          <w:rFonts w:ascii="Calibri Light" w:hAnsi="Calibri Light" w:cs="Calibri Light"/>
          <w:b/>
          <w:color w:val="262626"/>
          <w:sz w:val="20"/>
          <w:szCs w:val="20"/>
        </w:rPr>
        <w:t xml:space="preserve"> w odległości większej niż 10 km od siedziby  Zamawiającego, </w:t>
      </w:r>
      <w:r w:rsidRPr="00C92774">
        <w:rPr>
          <w:rFonts w:ascii="Calibri Light" w:hAnsi="Calibri Light" w:cs="Calibri Light"/>
          <w:b/>
          <w:bCs/>
          <w:sz w:val="20"/>
        </w:rPr>
        <w:t>tj. TBS Zieleń Miejska Sp. z o. o. 05-800 Pruszków ul. Gordziałkowskiego 9.</w:t>
      </w:r>
    </w:p>
    <w:p w14:paraId="0BADE9A5" w14:textId="376905B4" w:rsidR="005B3800" w:rsidRPr="00C92774" w:rsidRDefault="005B3800" w:rsidP="00C92774">
      <w:pPr>
        <w:pStyle w:val="Akapitzlist"/>
        <w:tabs>
          <w:tab w:val="left" w:pos="284"/>
          <w:tab w:val="left" w:pos="426"/>
        </w:tabs>
        <w:spacing w:after="0" w:line="240" w:lineRule="auto"/>
        <w:ind w:left="284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C58B238" w14:textId="5A8717EE" w:rsidR="005B3800" w:rsidRPr="003E62E2" w:rsidRDefault="005B3800" w:rsidP="005B3800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§  2</w:t>
      </w:r>
    </w:p>
    <w:p w14:paraId="01B9DC6C" w14:textId="6EC82BBE" w:rsidR="005B3800" w:rsidRPr="003E62E2" w:rsidRDefault="005B3800" w:rsidP="005B3800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Zobowiązanie Wykonawcy</w:t>
      </w:r>
    </w:p>
    <w:p w14:paraId="63E88248" w14:textId="44087017" w:rsidR="00806E92" w:rsidRPr="008B5B0E" w:rsidRDefault="00806E92" w:rsidP="00BB4E87">
      <w:pPr>
        <w:pStyle w:val="Default"/>
        <w:numPr>
          <w:ilvl w:val="0"/>
          <w:numId w:val="23"/>
        </w:numPr>
        <w:tabs>
          <w:tab w:val="left" w:pos="0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zobowiązany jest do pełnienia gotowości do usuwania </w:t>
      </w:r>
      <w:r w:rsidR="00D40041" w:rsidRP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awarii</w:t>
      </w:r>
      <w:r w:rsidRP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kotłowniach gazowych </w:t>
      </w:r>
      <w:r w:rsidR="008B5B0E" w:rsidRP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(dalej jako: dyżur)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zarządzanych przez TBS „Zieleń Miejską” w Pruszkowie zgodnie z wykazem ujętym </w:t>
      </w:r>
      <w:r w:rsidRP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załączniku nr </w:t>
      </w:r>
      <w:r w:rsidR="00CE302B" w:rsidRP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P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umowy.</w:t>
      </w:r>
    </w:p>
    <w:p w14:paraId="1CCCCA2E" w14:textId="5AAA788E" w:rsidR="00EA52E8" w:rsidRPr="003E62E2" w:rsidRDefault="00806E92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w razie </w:t>
      </w:r>
      <w:r w:rsidR="005B38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powiadomienia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telefonicznego o wystąpieniu awarii ma </w:t>
      </w:r>
      <w:r w:rsidR="005B38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bezzwłocznego stawienia się i podjęcia niezbędnych działań w celu zabezpieczenia miejsca awarii, a następnie jej usunięcia docelowego i doraźnego.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77116776" w14:textId="09113598" w:rsidR="00EA52E8" w:rsidRPr="003E62E2" w:rsidRDefault="00EA52E8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Zmiana w wykazie budynków ujętych w załączniku nr 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umowy nie przekraczająca 5% ilości ogólnej nie stanowi zmiany w umowie. Każda zmiana dokonywana będzie w formie powiadomienia e-mailem na adres :………………………………………………………………</w:t>
      </w:r>
    </w:p>
    <w:p w14:paraId="71BAFEB8" w14:textId="15490F45" w:rsidR="00EA52E8" w:rsidRPr="003E62E2" w:rsidRDefault="00EA52E8" w:rsidP="008B5B0E">
      <w:pPr>
        <w:tabs>
          <w:tab w:val="left" w:pos="426"/>
        </w:tabs>
        <w:spacing w:after="0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UWAGA! Wszystkie wykonywane roboty konserwacyjne należy wpisywać do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CE302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rejestru zgłoszeń (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karty dyżuru</w:t>
      </w:r>
      <w:r w:rsidR="00CE302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która stanowi załącznik nr </w:t>
      </w:r>
      <w:r w:rsidR="004B4116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umowy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Wykonawca dyżuru zobowiązany jest do przekazania faktury za wykonaną usługę na rzecz Zamawiającemu następnego dnia roboczego po zakończeniu każdego miesiąca.</w:t>
      </w:r>
    </w:p>
    <w:bookmarkEnd w:id="6"/>
    <w:p w14:paraId="0BD32822" w14:textId="5D350CFF" w:rsidR="00EA52E8" w:rsidRPr="003E62E2" w:rsidRDefault="00EF2D4A" w:rsidP="008F27B7">
      <w:pPr>
        <w:pStyle w:val="Default"/>
        <w:tabs>
          <w:tab w:val="left" w:pos="142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8F27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 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Stawienie się do usunięcia awarii powinno nastąpić w ciągu </w:t>
      </w:r>
      <w:r w:rsidR="008F27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godzin</w:t>
      </w:r>
      <w:r w:rsidR="008F27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</w:t>
      </w:r>
      <w:r w:rsidR="00EA52E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od momentu 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powiadomienia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telefonicznego w przypadku zagrożenia bezpieczeństwa, wycieku gazu lub pożaru, natomiast w pozostałych przypadkach w ciągu </w:t>
      </w:r>
      <w:r w:rsidR="008F27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godzin od</w:t>
      </w:r>
      <w:r w:rsid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powiadomienia</w:t>
      </w:r>
      <w:r w:rsidR="008B5B0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telefonicznego</w:t>
      </w:r>
      <w:r w:rsidR="00EA52E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071FEF4B" w14:textId="1090E6C1" w:rsidR="00EA52E8" w:rsidRPr="003E62E2" w:rsidRDefault="00EA52E8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Numer telefonu, na który kierowane będą zgłoszenia ….……………………………. </w:t>
      </w:r>
      <w:r w:rsidR="00EF2D4A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Zmiana numeru telefonu nie wymaga wprowadzenia aneksu do umowy.</w:t>
      </w:r>
    </w:p>
    <w:p w14:paraId="36382CFE" w14:textId="6E464A2D" w:rsidR="00EA52E8" w:rsidRPr="003E62E2" w:rsidRDefault="00EA52E8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Dyżury pełnione będą w dni powszednie tj. od poniedziałku do piątku w godzinach od 16.00 do 8.00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  <w:t>i całodobowo w soboty, niedziele i święta oraz dodatkowe dni wolne od pracy Zamawiającego. O dniach dodatkowych wolnych od pracy Zamawiający powiadomi Wykonawcę pisemnie drogą mailową lub telefonicznie wiadomością SMS.</w:t>
      </w:r>
    </w:p>
    <w:p w14:paraId="201EBCA6" w14:textId="38CA685F" w:rsidR="00EA52E8" w:rsidRPr="003E62E2" w:rsidRDefault="00EA52E8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prowadzić będzie rejestr zgłoszeń i interwencji. Interwencje dotyczące lokali mieszkalnych wymagają potwierdzenia przez osobę zgłaszającą.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Wzór rejestru zgłoszeń stanowi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</w:t>
      </w:r>
      <w:r w:rsidR="00D441D5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4B4116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umowy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05A7D54" w14:textId="2106E227" w:rsidR="00EA52E8" w:rsidRPr="003E62E2" w:rsidRDefault="00EA52E8" w:rsidP="008B5B0E">
      <w:pPr>
        <w:pStyle w:val="Default"/>
        <w:numPr>
          <w:ilvl w:val="0"/>
          <w:numId w:val="23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zobowiązany jest do poinformowana Zamawiającego o konieczności wykonania napraw nie objętych niniejszą umową w pierwszym dniu roboczym po wystąpieniu awarii i doraźnym jej zabezpieczeniu.</w:t>
      </w:r>
    </w:p>
    <w:p w14:paraId="51C7DBBD" w14:textId="23B0F100" w:rsidR="00EA52E8" w:rsidRPr="003E62E2" w:rsidRDefault="00EA52E8" w:rsidP="008B5B0E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Naprawy nagłych awarii podlegać będą odrębnym umowom lub zleceniom i rozliczane po przedstawieniu przez Wykonawcę kalkulacji cenowej i akceptacji osoby wskazanej przez 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amawiającego do nadzoru nad realizacj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ą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umowy. Akceptacja następuje mailowo lub w drodze sms.</w:t>
      </w:r>
    </w:p>
    <w:p w14:paraId="71D487E8" w14:textId="77777777" w:rsidR="00EA52E8" w:rsidRPr="003E62E2" w:rsidRDefault="00EA52E8" w:rsidP="004613E4">
      <w:pPr>
        <w:pStyle w:val="Akapitzlist"/>
        <w:spacing w:after="0" w:line="240" w:lineRule="auto"/>
        <w:ind w:left="0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5518CD7" w14:textId="549ED3F8" w:rsidR="00E84FCC" w:rsidRPr="003E62E2" w:rsidRDefault="005E6EED" w:rsidP="004613E4">
      <w:pPr>
        <w:pStyle w:val="Akapitzlist"/>
        <w:spacing w:after="0" w:line="240" w:lineRule="auto"/>
        <w:ind w:left="0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 </w:t>
      </w:r>
      <w:r w:rsidR="00D9503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</w:p>
    <w:p w14:paraId="466F2260" w14:textId="1CF59B3F" w:rsidR="005E6EED" w:rsidRPr="003E62E2" w:rsidRDefault="005E6EED" w:rsidP="004613E4">
      <w:pPr>
        <w:pStyle w:val="Akapitzlist"/>
        <w:spacing w:after="0" w:line="240" w:lineRule="auto"/>
        <w:ind w:left="0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Oświadczenia Wykonawcy</w:t>
      </w:r>
    </w:p>
    <w:p w14:paraId="5E545380" w14:textId="5BDCB764" w:rsidR="009408AF" w:rsidRPr="003E62E2" w:rsidRDefault="005E6EED" w:rsidP="008B5B0E">
      <w:pPr>
        <w:pStyle w:val="Default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oświadcza, iż jest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firmą  uprawnioną do dokonywania serwisu i konserwacji kotłów gazowych </w:t>
      </w:r>
      <w:r w:rsidR="009408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wskazanych w załączniku nr 1 do niniejszej umowy.</w:t>
      </w:r>
    </w:p>
    <w:p w14:paraId="36E6356E" w14:textId="5C55A238" w:rsidR="005E6EED" w:rsidRPr="003E62E2" w:rsidRDefault="005E6EED" w:rsidP="008B5B0E">
      <w:pPr>
        <w:pStyle w:val="Default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oświadcza, iż posiada uprawnienia eksploatacyjne lub dysponuje osobami posiadającymi uprawnienia (kwalifikacje) w zakresie obsługi, konserwacji, remontów, montażu </w:t>
      </w:r>
      <w:proofErr w:type="spellStart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kontrolno</w:t>
      </w:r>
      <w:proofErr w:type="spellEnd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pomiarowym </w:t>
      </w:r>
      <w:r w:rsidR="009408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zakresie obsługiwanych urządzeń i instalacji określonych w przedmiocie zamówienia zgodnie </w:t>
      </w:r>
      <w:r w:rsidR="009408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 Rozporządzeniem Ministra Gospodarki, Pracy i Polityki Społecznej z dnia 28 kwietnia 2003r. w sprawie szczególnych zasad stwierdzania posiadania kwalifikacji przez osoby zajmujące się eksploatacją urządzeń, instalacji i sieci</w:t>
      </w:r>
      <w:r w:rsidR="009408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17E4BA4A" w14:textId="0BA60FD3" w:rsidR="005E6EED" w:rsidRPr="003E62E2" w:rsidRDefault="005E6EED" w:rsidP="008B5B0E">
      <w:pPr>
        <w:pStyle w:val="Default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oświadcza, iż posiada uprawnienia lub dysponuje osobami posiadającymi uprawnienia (kwalifikacje) do sprawdzania stanu technicznego kotłów oraz do kontroli instalacji gazowych zgodnie z ustawą z dnia 07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listopada 1994 r. – Prawo budowlane</w:t>
      </w:r>
      <w:r w:rsidR="009408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zakresie obsługiwanych urządzeń i instalacji określonych </w:t>
      </w:r>
      <w:r w:rsidR="001C111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przedmiocie 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64B67826" w14:textId="400E4A18" w:rsidR="005E6EED" w:rsidRPr="003E62E2" w:rsidRDefault="005E6EED" w:rsidP="008B5B0E">
      <w:pPr>
        <w:pStyle w:val="Default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oświadcza, iż posiada uprawnienia lub dysponuje osobami posiadającymi uprawnienia (kwalifikacje) w zakresie dozoru nad eksploatacją urządzeń, instalacji i sieci objętych zakresem zamówienia oraz osobami wykonujących prace w zakresie eksploatacji. </w:t>
      </w:r>
    </w:p>
    <w:p w14:paraId="472C236B" w14:textId="45A3920F" w:rsidR="005E6EED" w:rsidRPr="003E62E2" w:rsidRDefault="005E6EED" w:rsidP="008B5B0E">
      <w:pPr>
        <w:pStyle w:val="Default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oświadcza, iż osoby obsługując</w:t>
      </w:r>
      <w:r w:rsidR="005A36D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kotłownię posiadają uprawnienia do obsługi kotłów gazowych i są zaznajomione z ich eksploatacją oraz obsługą pozostałych urządzeń kotłowni. </w:t>
      </w:r>
    </w:p>
    <w:p w14:paraId="54151CC0" w14:textId="77777777" w:rsidR="005E6EED" w:rsidRPr="003E62E2" w:rsidRDefault="005E6EED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96C5B14" w14:textId="0C58F5AF" w:rsidR="00854F37" w:rsidRPr="003E62E2" w:rsidRDefault="00854F37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D9503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</w:p>
    <w:p w14:paraId="164A541A" w14:textId="1259C58C" w:rsidR="00EA268A" w:rsidRPr="003E62E2" w:rsidRDefault="003C33CD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Czas trwania umowy</w:t>
      </w:r>
    </w:p>
    <w:p w14:paraId="1C6F2C17" w14:textId="6C2C50FF" w:rsidR="005E6EED" w:rsidRPr="003C25CD" w:rsidRDefault="005E6EED" w:rsidP="008B5B0E">
      <w:pPr>
        <w:pStyle w:val="Default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7" w:name="_Hlk94702787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zobowiązuje się świadczyć </w:t>
      </w:r>
      <w:bookmarkStart w:id="8" w:name="_Hlk158902311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usługi</w:t>
      </w:r>
      <w:r w:rsidR="00B73575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bieżącej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konserwacji urządzeń znajdujących się w kotłowniach gazowych</w:t>
      </w:r>
      <w:bookmarkEnd w:id="8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8B5B0E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wskazanych w załączniku nr 1 do niniejszej umowy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(tzw. nadzór nad kotłownią) w okresach miesięcznych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przez okres 12 miesięcy</w:t>
      </w:r>
      <w:r w:rsidR="008B5B0E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C25C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począwszy </w:t>
      </w:r>
      <w:r w:rsidR="003C25CD" w:rsidRPr="003C25C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od dnia zawarcia umowy.</w:t>
      </w:r>
    </w:p>
    <w:p w14:paraId="01F9E581" w14:textId="73257381" w:rsidR="00E84FCC" w:rsidRPr="008B5B0E" w:rsidRDefault="005E6EED" w:rsidP="008B5B0E">
      <w:pPr>
        <w:pStyle w:val="Default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zobowiązuje się wykonać, oprócz czynności o których mowa w ust. </w:t>
      </w:r>
      <w:r w:rsidR="00E84FC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obowiązkowy 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jeden</w:t>
      </w:r>
      <w:r w:rsidR="00CB237D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przegląd</w:t>
      </w:r>
      <w:r w:rsidR="007F4D1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E84FC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roku</w:t>
      </w:r>
      <w:r w:rsidR="007F4D1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7F4D14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(przed sezonem grzewczym)</w:t>
      </w:r>
      <w:r w:rsidR="00E84FC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urządzeń znajdujących się w kotłowniach gazowych (tzw. duży przegląd)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E84FC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terminie</w:t>
      </w:r>
      <w:r w:rsidR="00E84FC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:</w:t>
      </w:r>
      <w:r w:rsidR="00DB4CB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E84FCC" w:rsidRP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do końca </w:t>
      </w:r>
      <w:r w:rsidR="007F4D14" w:rsidRPr="008B5B0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września 2024 r.</w:t>
      </w:r>
    </w:p>
    <w:p w14:paraId="105659AA" w14:textId="3B7A4C78" w:rsidR="005E6EED" w:rsidRPr="003E62E2" w:rsidRDefault="005E6EED" w:rsidP="008B5B0E">
      <w:pPr>
        <w:pStyle w:val="Default"/>
        <w:numPr>
          <w:ilvl w:val="0"/>
          <w:numId w:val="19"/>
        </w:numPr>
        <w:tabs>
          <w:tab w:val="left" w:pos="0"/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 dzień wykonania przeglądu, serwisu i konserwacji uważa się dzień zakończenia wszystkich związanych </w:t>
      </w:r>
      <w:r w:rsidR="00E84FC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tymi usługami czynności i podpisania przez Zamawiającego protokołu. </w:t>
      </w:r>
    </w:p>
    <w:p w14:paraId="5BBA9BDC" w14:textId="3D9FD254" w:rsidR="005E6EED" w:rsidRPr="003E62E2" w:rsidRDefault="005E6EED" w:rsidP="008B5B0E">
      <w:pPr>
        <w:pStyle w:val="Default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Każda ze Stron może wypowiedzieć umowę za jednomiesięcznym okresem wypowiedzenia ze skutkiem na koniec miesiąca kalendarzowego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następującego po miesiącu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którym nastąpiło wypowiedzenie. W takim przypadku Wykonawca otrzyma wynagrodzenie za czynności zrealizowane do dnia zakończenia realizacji umowy.</w:t>
      </w:r>
    </w:p>
    <w:p w14:paraId="10BDDF5D" w14:textId="77777777" w:rsidR="005E60C7" w:rsidRPr="003E62E2" w:rsidRDefault="005E60C7" w:rsidP="00B73575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064DBE2" w14:textId="69AFB3AB" w:rsidR="00854F37" w:rsidRPr="003E62E2" w:rsidRDefault="00854F37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D95036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</w:p>
    <w:bookmarkEnd w:id="7"/>
    <w:p w14:paraId="08A3A474" w14:textId="3A4CAD77" w:rsidR="003C33CD" w:rsidRPr="003E62E2" w:rsidRDefault="009B6DD9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Wynagrodzenie</w:t>
      </w:r>
    </w:p>
    <w:p w14:paraId="30F76291" w14:textId="5772777C" w:rsidR="00CD67EF" w:rsidRPr="003E62E2" w:rsidRDefault="00373CDC" w:rsidP="009A2EF0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</w:t>
      </w:r>
      <w:r w:rsidR="00241B5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iesięczne w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ynagrodzenie za </w:t>
      </w:r>
      <w:r w:rsidR="00CD67E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wykonanie bieżącej kon</w:t>
      </w:r>
      <w:r w:rsidR="009F60F8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serwacji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o której mowa w § 1 ust. 4  wynosić będzie ………………. zł netto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plus podatek VAT, tj. ……………………………………. zł brutto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846F9F4" w14:textId="1A6BA104" w:rsidR="00CD67EF" w:rsidRPr="003E62E2" w:rsidRDefault="009F60F8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Całkowita, łączna k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wota wynagrodzenia za wykonanie</w:t>
      </w:r>
      <w:r w:rsidR="00CD67E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373CD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bieżącej 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konserwacji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D67E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kotłowni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D67E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gazow</w:t>
      </w:r>
      <w:r w:rsidR="005E60C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ych</w:t>
      </w:r>
      <w:r w:rsidR="00241B5F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 okresie trwania umowy 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wynosi …………………………….. netto 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(słownie: ………………….zł) 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plus </w:t>
      </w:r>
      <w:r w:rsidR="009E6C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należny 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podatek VAT, czyli …………………………. 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rutto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</w:t>
      </w:r>
      <w:r w:rsidR="00CD67E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495766F5" w14:textId="13504781" w:rsidR="00434832" w:rsidRPr="003E62E2" w:rsidRDefault="00434832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Wynagrodzenie za wykonanie</w:t>
      </w:r>
      <w:r w:rsidR="008B212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285B3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przegląd</w:t>
      </w:r>
      <w:r w:rsidR="00373CD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u jednej kotłowni gazowej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wynosi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ć będzie</w:t>
      </w:r>
      <w:r w:rsidR="00285B3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………………. </w:t>
      </w:r>
      <w:r w:rsidR="0051697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ł netto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 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plus podatek VAT, tj. ……………………………………. </w:t>
      </w:r>
      <w:r w:rsidR="0051697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ł brutto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</w:t>
      </w:r>
      <w:r w:rsidR="00E322C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111F1CD6" w14:textId="4BA92F38" w:rsidR="009E6C00" w:rsidRPr="003E62E2" w:rsidRDefault="00D95036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Wynagrodzenie za wykonanie 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jednego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przegląd</w:t>
      </w:r>
      <w:r w:rsidR="00AE02F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u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 ciągu roku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o których mowa w § 1 ust. 3  wynosić będzie ………………. zł netto 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(słownie: ………………….zł)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plus </w:t>
      </w:r>
      <w:r w:rsidR="009E6C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należny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podatek VAT, tj. ……………………………………. zł brutto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………………….zł)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BFF2634" w14:textId="58B52C23" w:rsidR="00F21BBE" w:rsidRPr="003E62E2" w:rsidRDefault="001265B7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Wynagrodzenie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miesięczne ryczałtowe za pełnienie gotowości</w:t>
      </w:r>
      <w:r w:rsidR="009F60F8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(dyżur)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o któr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ej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mowa § 2 wynosi …………………………….. netto (słownie: ………………….zł) plus </w:t>
      </w:r>
      <w:r w:rsidR="009E6C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należny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podatek VAT, czyli …………………………. </w:t>
      </w:r>
      <w:r w:rsidR="009E6C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rutto (słownie: ………………….zł) </w:t>
      </w:r>
    </w:p>
    <w:p w14:paraId="625B6CC2" w14:textId="6B8E99F5" w:rsidR="001265B7" w:rsidRPr="003E62E2" w:rsidRDefault="00CA6791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Całkowite w</w:t>
      </w:r>
      <w:r w:rsidR="00F21BBE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ynagrodzenie</w:t>
      </w:r>
      <w:r w:rsidR="009E6C0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ryczałtowe </w:t>
      </w:r>
      <w:r w:rsidR="009E6C00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 pełnienie gotowości </w:t>
      </w:r>
      <w:r w:rsidR="009F60F8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(dyżur) </w:t>
      </w:r>
      <w:r w:rsidR="009E6C00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</w:t>
      </w:r>
      <w:r w:rsidR="00F21BB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okres trwania umowy</w:t>
      </w:r>
      <w:r w:rsidR="00F21BBE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wynosi</w:t>
      </w:r>
      <w:r w:rsidR="001265B7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netto: </w:t>
      </w:r>
      <w:r w:rsidR="001265B7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 xml:space="preserve">…………………. zł (słownie: …………………………) plus należny podatek Vat , tj.: ……………….zł. (słownie: ………………….. zł.), co daje kwotę brutto: </w:t>
      </w:r>
      <w:r w:rsidR="00F21BBE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>………………………….</w:t>
      </w:r>
      <w:r w:rsidR="001265B7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 xml:space="preserve"> zł. (słownie: </w:t>
      </w:r>
      <w:r w:rsidR="00F21BBE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>…………………………………………</w:t>
      </w:r>
      <w:r w:rsidR="001265B7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>) .</w:t>
      </w:r>
    </w:p>
    <w:p w14:paraId="3A6D675F" w14:textId="36DD5B40" w:rsidR="00285B3B" w:rsidRPr="003E62E2" w:rsidRDefault="00285B3B" w:rsidP="009A2EF0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Wynagrodzenie, o którym mowa w ust. 1 </w:t>
      </w:r>
      <w:r w:rsid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- 6</w:t>
      </w:r>
      <w:r w:rsidR="00F21BBE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obejmuje </w:t>
      </w:r>
      <w:r w:rsid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wszelkie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czynności </w:t>
      </w:r>
      <w:r w:rsid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opisane w umowie: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przeglądowe, konserwacyjne oraz robociznę związaną z ich realizacją</w:t>
      </w:r>
      <w:r w:rsid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jak również koszt dojazdu serwisanta. </w:t>
      </w:r>
      <w:r w:rsidR="00373CD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Powyższe kwoty</w:t>
      </w:r>
      <w:r w:rsidR="00373CD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373CD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nie zawierają kosztu materiałów i części zamiennych zużytych celem zapewnienia bezawaryjnej i sprawnej technicznie pracy urządzeń kotłowni.</w:t>
      </w:r>
      <w:r w:rsidR="003B58B8" w:rsidRPr="003B58B8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 xml:space="preserve"> </w:t>
      </w:r>
      <w:r w:rsidR="003B58B8" w:rsidRPr="003E62E2"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  <w:t>Materiały i części zamienne wykorzystane przez Wykonawcę do naprawy awarii będą rozliczane po wcześniejszej akceptacji osoby wskazanej przez Zamawiającego do nadzoru nad realizacją umowy. Akceptacja następuje mailowo lub w drodze sms.</w:t>
      </w:r>
    </w:p>
    <w:p w14:paraId="122386D3" w14:textId="2C162C80" w:rsidR="00285B3B" w:rsidRPr="003E62E2" w:rsidRDefault="00285B3B" w:rsidP="009A2EF0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Niedoszacowanie, pominięcie oraz brak rozpoznania zakresu Umowy przez Wykonawcę nie będą stanowiły podstawy do zmiany ceny. </w:t>
      </w:r>
    </w:p>
    <w:p w14:paraId="494C71EF" w14:textId="77777777" w:rsidR="000316C5" w:rsidRPr="003E62E2" w:rsidRDefault="002207B2" w:rsidP="009A2EF0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Kwota przeznaczona na pokrycie kosztów materiałów i części zamiennych zużytych  celem zapewnienia bezawaryjnej i sprawnej technicznie pracy urządzeń kotłowni (§ 1 ust.</w:t>
      </w:r>
      <w:r w:rsidR="00E871FA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7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 nie może przekroczyć</w:t>
      </w:r>
      <w:r w:rsidR="005E60C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brutto: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7035F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………………………………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zł</w:t>
      </w:r>
      <w:r w:rsidR="00EA6018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47AF73AF" w14:textId="57E9C258" w:rsidR="000316C5" w:rsidRPr="003E62E2" w:rsidRDefault="00915EEB" w:rsidP="009A2EF0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Zamawiający </w:t>
      </w:r>
      <w:r w:rsidR="000316C5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dopuszcza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aby wymieniane w toku wykonywanych napraw części zamienne </w:t>
      </w:r>
      <w:r w:rsidR="00C45BE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br/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i podzespoły były regenerowane. </w:t>
      </w:r>
      <w:r w:rsidR="007F4D1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Zastosowanie części zamiennych i części regenerowanych Wykonawca może zamontować po uprzedniej zgodzie Zamawiającego.</w:t>
      </w:r>
    </w:p>
    <w:p w14:paraId="3DB716AB" w14:textId="27BDE37C" w:rsidR="007F4D14" w:rsidRPr="003E62E2" w:rsidRDefault="000316C5" w:rsidP="009A2EF0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Zastosowanie nowych części i podzespołów (nie regenerowanych) zobowiązuje Wykonawcę </w:t>
      </w:r>
      <w:r w:rsidR="00915EE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do pozyskiwania części zamiennych do napraw po najniższych cenach możliwych do osiągnięcia na rynku. Ceny wymienionych przez Wykonawcę części nie mogą być wyższe od średnich cen tych części u innych przedsiębiorców (średnie </w:t>
      </w:r>
      <w:r w:rsidR="00915EE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>ceny rynkowe). Zamawiający zastrzega sobie możliwość weryfikacji obowiązku Wykonawcy wynikającego z niniejszego zapisu.</w:t>
      </w:r>
    </w:p>
    <w:p w14:paraId="6215357C" w14:textId="09C0E0D2" w:rsidR="0095746F" w:rsidRPr="003E62E2" w:rsidRDefault="0021554D" w:rsidP="009A2EF0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9" w:name="_Hlk129856372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Podstawą dokonania wypłaty wynagrodzenia</w:t>
      </w:r>
      <w:r w:rsidR="0095746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bookmarkEnd w:id="9"/>
      <w:r w:rsidR="0095746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 </w:t>
      </w:r>
      <w:r w:rsidR="002F5AA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bieżącą kontrolę</w:t>
      </w:r>
      <w:r w:rsidR="0095746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będzie faktura wystawiona przez Wykonawcę na podstawie </w:t>
      </w:r>
      <w:bookmarkStart w:id="10" w:name="_Hlk160189234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protokoł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ów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87012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wykonanych konserwacji</w:t>
      </w:r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bookmarkEnd w:id="10"/>
      <w:r w:rsidR="009F60F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(dla każdej kotłowni oddzielnie)</w:t>
      </w:r>
      <w:r w:rsidR="009A2EF0" w:rsidRPr="009A2EF0">
        <w:t xml:space="preserve"> </w:t>
      </w:r>
      <w:r w:rsidR="009A2EF0">
        <w:t xml:space="preserve">i </w:t>
      </w:r>
      <w:r w:rsidR="009A2EF0" w:rsidRPr="009A2EF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potwierdzon</w:t>
      </w:r>
      <w:r w:rsidR="009A2EF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ych</w:t>
      </w:r>
      <w:r w:rsidR="009A2EF0" w:rsidRPr="009A2EF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przez osobę wyznaczoną przez Zamawiającego</w:t>
      </w:r>
      <w:r w:rsidR="0095746F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4A053935" w14:textId="54FF7763" w:rsidR="00C92872" w:rsidRPr="003E62E2" w:rsidRDefault="0095746F" w:rsidP="009A2EF0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Podstawą dokonania wypłaty wynagrodzenia za przegląd instalacji gazowej zgodnie z art. 62 ust. 1 pkt 1 ustawy Prawo budowlane, będzie faktura wystawiona przez Wykonawcę na podstawie protokołu </w:t>
      </w:r>
      <w:bookmarkStart w:id="11" w:name="_Hlk160181609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potwierdzonego przez osobę wyznaczoną przez Zamawiającego</w:t>
      </w:r>
      <w:bookmarkEnd w:id="11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780813DD" w14:textId="77777777" w:rsidR="005E60C7" w:rsidRPr="003E62E2" w:rsidRDefault="0021554D" w:rsidP="009A2EF0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="001E67FD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amawiający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zobowiązuje się do zapłaty za usługę w terminie do </w:t>
      </w:r>
      <w:r w:rsidR="004B2081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30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dni od </w:t>
      </w:r>
      <w:r w:rsidR="00935365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dostarczenia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faktury przelewem na konto wskazane przez Wykonawcę</w:t>
      </w:r>
      <w:r w:rsidR="00935365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 fakturze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19E9E35E" w14:textId="146FAB97" w:rsidR="0095746F" w:rsidRPr="003E62E2" w:rsidRDefault="0095746F" w:rsidP="009A2EF0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Wynagrodzenie łączne za </w:t>
      </w:r>
      <w:r w:rsidR="009A2EF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wszystkie </w:t>
      </w:r>
      <w:r w:rsidR="009A2EF0" w:rsidRP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czynności </w:t>
      </w:r>
      <w:r w:rsidR="00CA6791" w:rsidRP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 materiały przewidziane</w:t>
      </w:r>
      <w:r w:rsidR="00CA679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9A2EF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Umowie</w:t>
      </w:r>
      <w:r w:rsidR="00CE302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5E60C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 może przekroczyć kwoty</w:t>
      </w:r>
      <w:r w:rsidR="005E60C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………</w:t>
      </w:r>
      <w:r w:rsidR="005E60C7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…….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… brutto.</w:t>
      </w:r>
    </w:p>
    <w:p w14:paraId="202A4522" w14:textId="77777777" w:rsidR="00A411FA" w:rsidRPr="003E62E2" w:rsidRDefault="00A411FA" w:rsidP="00383E2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691FD82" w14:textId="5B35E2BB" w:rsidR="00E277A0" w:rsidRPr="003E62E2" w:rsidRDefault="00E277A0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§ </w:t>
      </w:r>
      <w:r w:rsidR="00626532"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6</w:t>
      </w:r>
    </w:p>
    <w:p w14:paraId="59B75105" w14:textId="77777777" w:rsidR="00E277A0" w:rsidRPr="003E62E2" w:rsidRDefault="00E277A0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Fakturowanie i rozliczanie</w:t>
      </w:r>
    </w:p>
    <w:p w14:paraId="68AC2320" w14:textId="5964F4EF" w:rsidR="00E277A0" w:rsidRPr="003E62E2" w:rsidRDefault="00E277A0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Rozliczenie za wykonane prace  odbywać się będzie fakturami wystawionymi przez Wykonawcę na ostatni dzień danego miesiąca.</w:t>
      </w:r>
    </w:p>
    <w:p w14:paraId="087BA9F0" w14:textId="0D05CF83" w:rsidR="00E277A0" w:rsidRPr="003E62E2" w:rsidRDefault="00E277A0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 usługi wykonane w budynkach zarządzanych przez Zamawiającego faktury należy wystawiać na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TBS „Zieleń Miejska” Sp. z o.o. </w:t>
      </w:r>
      <w:r w:rsidR="00FC6FB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Pruszkowie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NIP</w:t>
      </w:r>
      <w:r w:rsidR="00FC6FB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534-19-78-531.</w:t>
      </w:r>
    </w:p>
    <w:p w14:paraId="0B330613" w14:textId="20AB3A10" w:rsidR="00E277A0" w:rsidRPr="003E62E2" w:rsidRDefault="00E277A0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 nieterminowe regulowanie należności Wykonawcy przysługują odsetki Ustawowe.</w:t>
      </w:r>
    </w:p>
    <w:p w14:paraId="3F7CCEFC" w14:textId="4DB6CA69" w:rsidR="00E277A0" w:rsidRPr="003E62E2" w:rsidRDefault="00E277A0">
      <w:pPr>
        <w:pStyle w:val="Akapitzlist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Należność Wykonawcy z tytułu realizacji umowy będzie płatna na konto wskazane przez   Wykonawcę w ciągu 30 dni od daty dostarczenia faktur VAT wraz z kompletem wymaganych dokumentów, do siedziby Zamawiającego.</w:t>
      </w:r>
    </w:p>
    <w:p w14:paraId="578CD95D" w14:textId="40805EF3" w:rsidR="00E277A0" w:rsidRPr="003E62E2" w:rsidRDefault="00E277A0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  <w:t>Za datę zapłaty należności wynikającej z faktury, uważa się dzień wydania przez Zamawiającego</w:t>
      </w:r>
      <w:r w:rsidR="00CD67EF" w:rsidRPr="003E62E2"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  <w:t>polecenia obciążenia rachunku bankowego.</w:t>
      </w:r>
    </w:p>
    <w:p w14:paraId="0E1F7633" w14:textId="024017CD" w:rsidR="00E277A0" w:rsidRPr="003E62E2" w:rsidRDefault="00E277A0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Dla potrzeb wzajemnych rozliczeń, strony oświadczają, co następuje:</w:t>
      </w:r>
    </w:p>
    <w:p w14:paraId="68062837" w14:textId="77777777" w:rsidR="00E277A0" w:rsidRPr="003E62E2" w:rsidRDefault="00E277A0" w:rsidP="005E6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/>
          <w:color w:val="262626" w:themeColor="text1" w:themeTint="D9"/>
          <w:sz w:val="20"/>
          <w:szCs w:val="20"/>
        </w:rPr>
        <w:t>a)</w:t>
      </w: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 xml:space="preserve"> Towarzystwo Budownictwa Społecznego „Zieleń Miejska” Sp. z o.o. jest płatnikiem podatku od towarów i usług (VAT) zarejestrowana w Urzędzie Skarbowym w Pruszkowie NIP 534-19-78-531 i jest upoważniona do wystawiania faktur VAT.</w:t>
      </w:r>
    </w:p>
    <w:p w14:paraId="453F8C6D" w14:textId="5D032312" w:rsidR="00E277A0" w:rsidRPr="003E62E2" w:rsidRDefault="00E277A0" w:rsidP="005E6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/>
          <w:color w:val="262626" w:themeColor="text1" w:themeTint="D9"/>
          <w:sz w:val="20"/>
          <w:szCs w:val="20"/>
        </w:rPr>
        <w:t xml:space="preserve">b) </w:t>
      </w: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Wykonawca oświadcza, że jest płatnikiem podatku od towarów i usług (VAT) zarejestrowanym w Urzędzie Skarbowym w ……………………………………NIP: ………………………………… i jest upoważniony do wystawiania faktur VAT.</w:t>
      </w:r>
    </w:p>
    <w:p w14:paraId="10E948B4" w14:textId="77777777" w:rsidR="00626532" w:rsidRPr="003E62E2" w:rsidRDefault="00626532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4B3CEBD6" w14:textId="167F4E2B" w:rsidR="008C0A88" w:rsidRPr="003E62E2" w:rsidRDefault="008C0A88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§ </w:t>
      </w:r>
      <w:r w:rsidR="00626532"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7</w:t>
      </w:r>
    </w:p>
    <w:p w14:paraId="7B305392" w14:textId="4BC97E21" w:rsidR="008C0A88" w:rsidRPr="003E62E2" w:rsidRDefault="008C0A88" w:rsidP="00383E22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Obowiązki Wykonawcy</w:t>
      </w:r>
    </w:p>
    <w:p w14:paraId="0802F849" w14:textId="4A74C3A9" w:rsidR="008C0A88" w:rsidRPr="003E62E2" w:rsidRDefault="008C0A88">
      <w:pPr>
        <w:pStyle w:val="Akapitzlist"/>
        <w:numPr>
          <w:ilvl w:val="0"/>
          <w:numId w:val="6"/>
        </w:numPr>
        <w:tabs>
          <w:tab w:val="clear" w:pos="397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  <w:t>W zakresie realizacji przedmiotu umowy Wykonawca zobowiązany jest do:</w:t>
      </w:r>
    </w:p>
    <w:p w14:paraId="74FBBFE3" w14:textId="3DD2BAE5" w:rsidR="008C0A88" w:rsidRPr="003E62E2" w:rsidRDefault="008C0A88">
      <w:pPr>
        <w:pStyle w:val="Tekstblokowy"/>
        <w:numPr>
          <w:ilvl w:val="1"/>
          <w:numId w:val="6"/>
        </w:numPr>
        <w:tabs>
          <w:tab w:val="clear" w:pos="397"/>
          <w:tab w:val="left" w:pos="284"/>
        </w:tabs>
        <w:spacing w:before="0" w:line="240" w:lineRule="auto"/>
        <w:ind w:left="0" w:right="0" w:firstLine="0"/>
        <w:rPr>
          <w:rFonts w:asciiTheme="majorHAnsi" w:hAnsiTheme="majorHAnsi" w:cstheme="majorHAnsi"/>
          <w:color w:val="262626" w:themeColor="text1" w:themeTint="D9"/>
          <w:w w:val="100"/>
          <w:sz w:val="20"/>
        </w:rPr>
      </w:pPr>
      <w:r w:rsidRPr="003E62E2">
        <w:rPr>
          <w:rFonts w:asciiTheme="majorHAnsi" w:hAnsiTheme="majorHAnsi" w:cstheme="majorHAnsi"/>
          <w:color w:val="262626" w:themeColor="text1" w:themeTint="D9"/>
          <w:w w:val="100"/>
          <w:sz w:val="20"/>
        </w:rPr>
        <w:t>Prawidłowego wykonania wszystkich prac związanych z realizacją przedmiotu umowy zgodnie z warunkami wykonania i aktualnie obowiązującymi polskimi normami i innymi obowiązującymi przepisami</w:t>
      </w:r>
      <w:r w:rsidR="00CD67EF" w:rsidRPr="003E62E2">
        <w:rPr>
          <w:rFonts w:asciiTheme="majorHAnsi" w:hAnsiTheme="majorHAnsi" w:cstheme="majorHAnsi"/>
          <w:color w:val="262626" w:themeColor="text1" w:themeTint="D9"/>
          <w:w w:val="100"/>
          <w:sz w:val="20"/>
        </w:rPr>
        <w:t>,</w:t>
      </w:r>
      <w:r w:rsidRPr="003E62E2">
        <w:rPr>
          <w:rFonts w:asciiTheme="majorHAnsi" w:hAnsiTheme="majorHAnsi" w:cstheme="majorHAnsi"/>
          <w:color w:val="262626" w:themeColor="text1" w:themeTint="D9"/>
          <w:w w:val="100"/>
          <w:sz w:val="20"/>
        </w:rPr>
        <w:t xml:space="preserve"> wskazaniami Zamawiającego. </w:t>
      </w:r>
    </w:p>
    <w:p w14:paraId="78FD7095" w14:textId="5A7D5C6F" w:rsidR="008C0A88" w:rsidRPr="003E62E2" w:rsidRDefault="008C0A88">
      <w:pPr>
        <w:pStyle w:val="Tekstblokowy"/>
        <w:numPr>
          <w:ilvl w:val="1"/>
          <w:numId w:val="6"/>
        </w:numPr>
        <w:tabs>
          <w:tab w:val="clear" w:pos="397"/>
          <w:tab w:val="left" w:pos="284"/>
        </w:tabs>
        <w:spacing w:before="0" w:line="240" w:lineRule="auto"/>
        <w:ind w:left="0" w:right="0" w:firstLine="0"/>
        <w:rPr>
          <w:rFonts w:asciiTheme="majorHAnsi" w:hAnsiTheme="majorHAnsi" w:cstheme="majorHAnsi"/>
          <w:color w:val="262626" w:themeColor="text1" w:themeTint="D9"/>
          <w:w w:val="100"/>
          <w:sz w:val="20"/>
        </w:rPr>
      </w:pPr>
      <w:r w:rsidRPr="003E62E2">
        <w:rPr>
          <w:rFonts w:asciiTheme="majorHAnsi" w:hAnsiTheme="majorHAnsi" w:cstheme="majorHAnsi"/>
          <w:color w:val="262626" w:themeColor="text1" w:themeTint="D9"/>
          <w:w w:val="100"/>
          <w:sz w:val="20"/>
        </w:rPr>
        <w:t>Prowadzenia prac w sposób nie powodujący szkód, w tym zagrożenia bezpieczeństwa ludzi i mienia oraz zapewniający ochronę uzasadnionych interesów osób trzecich, pod rygorem odpowiedzialności cywilnej za powstałe szkody.</w:t>
      </w:r>
    </w:p>
    <w:p w14:paraId="0717D5BA" w14:textId="2858E9CF" w:rsidR="008C0A88" w:rsidRPr="003E62E2" w:rsidRDefault="008C0A88">
      <w:pPr>
        <w:pStyle w:val="Tekstblokowy"/>
        <w:numPr>
          <w:ilvl w:val="1"/>
          <w:numId w:val="6"/>
        </w:numPr>
        <w:tabs>
          <w:tab w:val="clear" w:pos="397"/>
          <w:tab w:val="left" w:pos="284"/>
        </w:tabs>
        <w:spacing w:before="0" w:line="240" w:lineRule="auto"/>
        <w:ind w:left="0" w:right="0" w:firstLine="0"/>
        <w:rPr>
          <w:rFonts w:asciiTheme="majorHAnsi" w:hAnsiTheme="majorHAnsi" w:cstheme="majorHAnsi"/>
          <w:color w:val="262626" w:themeColor="text1" w:themeTint="D9"/>
          <w:w w:val="100"/>
          <w:sz w:val="20"/>
        </w:rPr>
      </w:pPr>
      <w:r w:rsidRPr="003E62E2">
        <w:rPr>
          <w:rFonts w:asciiTheme="majorHAnsi" w:hAnsiTheme="majorHAnsi" w:cstheme="majorHAnsi"/>
          <w:color w:val="262626" w:themeColor="text1" w:themeTint="D9"/>
          <w:w w:val="100"/>
          <w:sz w:val="20"/>
        </w:rPr>
        <w:t>Wykonawca przyjmuje na siebie odpowiedzialność za przestrzeganie i egzekwowanie przepisów norm i zasad w zakresie bezpieczeństwa i higieny pracy na terenie wykonywanych prac.</w:t>
      </w:r>
    </w:p>
    <w:p w14:paraId="386EE583" w14:textId="4B039206" w:rsidR="008C0A88" w:rsidRPr="003E62E2" w:rsidRDefault="008C0A88">
      <w:pPr>
        <w:pStyle w:val="Tekstblokowy"/>
        <w:numPr>
          <w:ilvl w:val="1"/>
          <w:numId w:val="6"/>
        </w:numPr>
        <w:tabs>
          <w:tab w:val="clear" w:pos="397"/>
          <w:tab w:val="left" w:pos="284"/>
        </w:tabs>
        <w:spacing w:before="0" w:line="240" w:lineRule="auto"/>
        <w:ind w:left="0" w:right="0" w:firstLine="0"/>
        <w:rPr>
          <w:rFonts w:asciiTheme="majorHAnsi" w:hAnsiTheme="majorHAnsi" w:cstheme="majorHAnsi"/>
          <w:color w:val="262626" w:themeColor="text1" w:themeTint="D9"/>
          <w:w w:val="100"/>
          <w:sz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</w:rPr>
        <w:t xml:space="preserve">Utrzymania na bieżąco ładu i porządku na terenie prac w trakcie ich prowadzenia oraz  usuwania   na bieżąco zbędnych materiałów, odpadów i śmieci. </w:t>
      </w:r>
    </w:p>
    <w:p w14:paraId="4EB6C782" w14:textId="321C4191" w:rsidR="008C0A88" w:rsidRPr="003E62E2" w:rsidRDefault="008C0A88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na żądanie Zamawiającego okaże niezbędne atesty, świadectwa (certyfikaty) i inne  dokumenty stwierdzające jakość </w:t>
      </w:r>
      <w:r w:rsidR="009D37E9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użytych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materiałów, wyrobów i urządzeń. </w:t>
      </w:r>
    </w:p>
    <w:p w14:paraId="5510987F" w14:textId="20514A2B" w:rsidR="008C0A88" w:rsidRPr="003E62E2" w:rsidRDefault="0018232E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8C0A8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Zamontowane materiały powinny odpowiadać co do jakości wymogom wyrobów dopuszczonych do obrotu i stosowania w</w:t>
      </w:r>
      <w:r w:rsidR="009D37E9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urządzeniach</w:t>
      </w:r>
      <w:r w:rsidR="008C0A8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użyteczności publicznej.</w:t>
      </w:r>
    </w:p>
    <w:p w14:paraId="432B76B2" w14:textId="5869BB20" w:rsidR="00EA06A0" w:rsidRPr="003E62E2" w:rsidRDefault="00EA06A0">
      <w:pPr>
        <w:pStyle w:val="Default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udostępni Wykonawcy miejsce realizacji usług objętych Umową oraz na żądanie zgłoszone przez Wykonawcę, posiadaną dokumentację techniczną związaną z   przedmiotem Umowy. </w:t>
      </w:r>
    </w:p>
    <w:p w14:paraId="34557242" w14:textId="6636AADE" w:rsidR="00EA06A0" w:rsidRPr="003E62E2" w:rsidRDefault="00EA06A0">
      <w:pPr>
        <w:pStyle w:val="Default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Wykonawca, pod rygorem odpowiedzialności odszkodowawczej, zobowiązuje się do: </w:t>
      </w:r>
    </w:p>
    <w:p w14:paraId="0D69C6D7" w14:textId="5A45EF2C" w:rsidR="00EA06A0" w:rsidRPr="003E62E2" w:rsidRDefault="0033676D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  <w:r w:rsidR="00EA06A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informowania osoby odpowiedzialnej ze strony Zamawiającego o wszelkich zauważonych  podczas przeglądów/konserwacji nieprawidłowościach w pracy urządzeń, które mogły by spowodować ich awarię, a w przypadku zauważenia dysfunkcji do wstępnego oszacowania kosztów naprawy; </w:t>
      </w:r>
    </w:p>
    <w:p w14:paraId="01B016DA" w14:textId="70CB3A23" w:rsidR="00EA06A0" w:rsidRPr="003E62E2" w:rsidRDefault="0033676D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 </w:t>
      </w:r>
      <w:r w:rsidR="00EA06A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sporządzania protokołów z wykonanych przeglądów i konserwacji przedstawiających w szczególności stan urządzenia i dokonane w ramach odpowiednio przeglądu i konserwacji czynności, a następnie ich przekazania Zamawiającemu. </w:t>
      </w:r>
    </w:p>
    <w:p w14:paraId="5B696177" w14:textId="19873CB0" w:rsidR="00EA06A0" w:rsidRPr="003E62E2" w:rsidRDefault="00EA06A0">
      <w:pPr>
        <w:pStyle w:val="Default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Każdy przegląd/ konserwacja powinien być zakończony stosownym protokołem zawierającym w szczególności: opis wykonanych czynności; określenie stanu urządzeń po przeglądzie/konserwacji; zalecenia do dalszej eksploatacji oraz uprawnienia i podpisy osób przeprowadzających przegląd/ konserwację. </w:t>
      </w:r>
      <w:r w:rsidR="003B58B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rotok</w:t>
      </w:r>
      <w:r w:rsidR="003B58B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ół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win</w:t>
      </w:r>
      <w:r w:rsidR="003B58B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ien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być przekazan</w:t>
      </w:r>
      <w:r w:rsidR="003B58B8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y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Zamawiającemu.</w:t>
      </w:r>
    </w:p>
    <w:p w14:paraId="1CECF93D" w14:textId="206C4700" w:rsidR="00E277A0" w:rsidRPr="003E62E2" w:rsidRDefault="00E277A0" w:rsidP="00383E2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626532"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  <w:t>8</w:t>
      </w:r>
    </w:p>
    <w:p w14:paraId="4A225C12" w14:textId="0BF891AE" w:rsidR="00E277A0" w:rsidRPr="003E62E2" w:rsidRDefault="00E277A0" w:rsidP="00383E22">
      <w:pPr>
        <w:autoSpaceDE w:val="0"/>
        <w:autoSpaceDN w:val="0"/>
        <w:adjustRightInd w:val="0"/>
        <w:spacing w:after="0" w:line="240" w:lineRule="auto"/>
        <w:ind w:left="2832"/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</w:rPr>
        <w:t xml:space="preserve">          </w:t>
      </w:r>
      <w:r w:rsidRPr="003E62E2">
        <w:rPr>
          <w:rFonts w:asciiTheme="majorHAnsi" w:eastAsia="ComicSansMS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Obowiązki Zamawiającego</w:t>
      </w:r>
    </w:p>
    <w:p w14:paraId="2333003F" w14:textId="794BCB42" w:rsidR="00E277A0" w:rsidRPr="003E62E2" w:rsidRDefault="00EA06A0" w:rsidP="00383E22">
      <w:pPr>
        <w:autoSpaceDE w:val="0"/>
        <w:autoSpaceDN w:val="0"/>
        <w:adjustRightInd w:val="0"/>
        <w:spacing w:after="0" w:line="240" w:lineRule="auto"/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  <w:t xml:space="preserve">1. </w:t>
      </w:r>
      <w:r w:rsidR="00E277A0" w:rsidRPr="003E62E2">
        <w:rPr>
          <w:rFonts w:asciiTheme="majorHAnsi" w:eastAsia="ComicSansMS,Bold" w:hAnsiTheme="majorHAnsi" w:cstheme="majorHAnsi"/>
          <w:bCs/>
          <w:color w:val="262626" w:themeColor="text1" w:themeTint="D9"/>
          <w:sz w:val="20"/>
          <w:szCs w:val="20"/>
        </w:rPr>
        <w:t>Do obowiązków Zamawiającego należy:</w:t>
      </w:r>
    </w:p>
    <w:p w14:paraId="7677C2EF" w14:textId="5A658924" w:rsidR="00E277A0" w:rsidRPr="003E62E2" w:rsidRDefault="00E277A0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 xml:space="preserve">Zatwierdzanie pod względem merytorycznym i formalno-rachunkowym wystawionych faktur. </w:t>
      </w:r>
    </w:p>
    <w:p w14:paraId="04389956" w14:textId="09F87BE7" w:rsidR="0059702C" w:rsidRPr="003E62E2" w:rsidRDefault="00E277A0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Terminowa zapłata faktur.</w:t>
      </w:r>
    </w:p>
    <w:p w14:paraId="5B3A334D" w14:textId="52746EC3" w:rsidR="00EA06A0" w:rsidRPr="003E62E2" w:rsidRDefault="00EA06A0" w:rsidP="00241B5F">
      <w:pPr>
        <w:pStyle w:val="Default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2.</w:t>
      </w:r>
      <w:r w:rsidR="00E2501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zobowiązuje się w szczególności do: </w:t>
      </w:r>
    </w:p>
    <w:p w14:paraId="62CEFA18" w14:textId="13DBB474" w:rsidR="00EA06A0" w:rsidRPr="003E62E2" w:rsidRDefault="00E25018">
      <w:pPr>
        <w:pStyle w:val="Defaul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A06A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zapewnienia pracownikom Wykonawcy dostępu do zainstalowanych urządzeń;</w:t>
      </w:r>
    </w:p>
    <w:p w14:paraId="395D64DA" w14:textId="5C844626" w:rsidR="00EA06A0" w:rsidRPr="003E62E2" w:rsidRDefault="00EA06A0">
      <w:pPr>
        <w:pStyle w:val="Defaul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potwierdzenia przez upoważnioną do tego osobę wykonania przeglądu serwisu </w:t>
      </w:r>
      <w:r w:rsidR="00E7666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eksploatacyjnego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</w:t>
      </w:r>
      <w:r w:rsidR="00E76668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konserwacji;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4EF2DBE2" w14:textId="6B024308" w:rsidR="00EA06A0" w:rsidRPr="003E62E2" w:rsidRDefault="00E25018">
      <w:pPr>
        <w:pStyle w:val="Defaul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A06A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zastosowania się do ewentualnych uwag i zaleceń Wykonawcy, jeżeli ich celem będzie utrzymanie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A06A0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urządzeń we właściwym stanie technicznym.  </w:t>
      </w:r>
    </w:p>
    <w:p w14:paraId="0DB41C61" w14:textId="2FC29FBC" w:rsidR="00022ED7" w:rsidRPr="003E62E2" w:rsidRDefault="003C33CD" w:rsidP="00383E22">
      <w:pPr>
        <w:pStyle w:val="Akapitzlist"/>
        <w:spacing w:after="0" w:line="240" w:lineRule="auto"/>
        <w:ind w:left="0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12" w:name="_Hlk158894728"/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626532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</w:p>
    <w:p w14:paraId="61E2B64D" w14:textId="77777777" w:rsidR="00CE7DB2" w:rsidRPr="003E62E2" w:rsidRDefault="00CE7DB2" w:rsidP="00383E22">
      <w:pPr>
        <w:pStyle w:val="Nagwek"/>
        <w:jc w:val="center"/>
        <w:rPr>
          <w:rFonts w:asciiTheme="majorHAnsi" w:hAnsiTheme="majorHAnsi" w:cstheme="majorHAnsi"/>
          <w:b/>
          <w:color w:val="262626" w:themeColor="text1" w:themeTint="D9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u w:val="single"/>
        </w:rPr>
        <w:t>Kary umowne</w:t>
      </w:r>
    </w:p>
    <w:bookmarkEnd w:id="12"/>
    <w:p w14:paraId="2149ABCC" w14:textId="77777777" w:rsidR="00DC7522" w:rsidRPr="00212AAA" w:rsidRDefault="00DC7522">
      <w:pPr>
        <w:pStyle w:val="Lista"/>
        <w:numPr>
          <w:ilvl w:val="0"/>
          <w:numId w:val="16"/>
        </w:numPr>
        <w:tabs>
          <w:tab w:val="left" w:pos="0"/>
          <w:tab w:val="left" w:pos="284"/>
        </w:tabs>
        <w:suppressAutoHyphens w:val="0"/>
        <w:spacing w:after="0"/>
        <w:ind w:left="0" w:firstLine="0"/>
        <w:jc w:val="both"/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</w:pP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przypadku niewywiązania się z warunków niniejszej Umowy Wykonawca zapłaci Zamawiającemu niżej 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wymienione kary umowne:</w:t>
      </w:r>
    </w:p>
    <w:p w14:paraId="03F5B73A" w14:textId="71F2C192" w:rsidR="00DC7522" w:rsidRPr="00212AAA" w:rsidRDefault="00DC7522" w:rsidP="00DC7522">
      <w:pPr>
        <w:tabs>
          <w:tab w:val="left" w:pos="0"/>
        </w:tabs>
        <w:spacing w:after="0" w:line="240" w:lineRule="auto"/>
        <w:jc w:val="both"/>
        <w:rPr>
          <w:rFonts w:ascii="Calibri Light" w:hAnsi="Calibri Light" w:cs="Calibri Light"/>
          <w:color w:val="262626" w:themeColor="text1" w:themeTint="D9"/>
          <w:sz w:val="20"/>
          <w:szCs w:val="20"/>
        </w:rPr>
      </w:pP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1.</w:t>
      </w:r>
      <w:r w:rsidR="003A4D15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1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. W przypadku niewykonania 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danym miesiącu 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bieżącej kontroli kotłowni gazowych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, w zakresie którejkolwiek z czynności opisanych w § 1 ust. 4 -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 wysokości kwoty 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brutto 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wskazanej w § 5 ust. 3 za 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każdą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kotłownię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, której </w:t>
      </w:r>
      <w:r w:rsidR="00CA6791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kompleksowej 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konserwacji nie wykonano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.</w:t>
      </w:r>
    </w:p>
    <w:p w14:paraId="0482E7F1" w14:textId="118107F5" w:rsidR="00DC7522" w:rsidRPr="003E62E2" w:rsidRDefault="00DC7522" w:rsidP="00DC7522">
      <w:pPr>
        <w:tabs>
          <w:tab w:val="left" w:pos="0"/>
        </w:tabs>
        <w:spacing w:after="0" w:line="240" w:lineRule="auto"/>
        <w:jc w:val="both"/>
        <w:rPr>
          <w:rFonts w:ascii="Calibri Light" w:hAnsi="Calibri Light" w:cs="Calibri Light"/>
          <w:color w:val="262626" w:themeColor="text1" w:themeTint="D9"/>
          <w:sz w:val="20"/>
          <w:szCs w:val="20"/>
        </w:rPr>
      </w:pP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1.</w:t>
      </w:r>
      <w:r w:rsidR="003A4D15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2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. W przypadku niewykonania przegląd</w:t>
      </w:r>
      <w:r w:rsidR="00DB4CBE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u</w:t>
      </w:r>
      <w:r w:rsidR="00CA6791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o którym mowa w § 1 ust. 3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, w zakresie którejkolwiek z kotłowni lub którejkolwiek z czynności opisanych w § 1 ust. 3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, w termin</w:t>
      </w:r>
      <w:r w:rsidR="00DB4CBE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ie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wskazany</w:t>
      </w:r>
      <w:r w:rsidR="00DB4CBE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>m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 § 4 ust. 2</w:t>
      </w:r>
      <w:r w:rsidR="00240269"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-</w:t>
      </w:r>
      <w:r w:rsidRPr="00212AAA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 wysokości 30 % kwoty brutto  wskazanej w § 5 ust. 4;</w:t>
      </w:r>
    </w:p>
    <w:p w14:paraId="43E2C18D" w14:textId="63990CC8" w:rsidR="00DC7522" w:rsidRPr="003E62E2" w:rsidRDefault="00DC7522" w:rsidP="00DC7522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</w:pP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1.</w:t>
      </w:r>
      <w:r w:rsidR="003A4D15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3</w:t>
      </w: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.  Z tytułu nieterminowego </w:t>
      </w: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lang w:eastAsia="zh-CN" w:bidi="hi-IN"/>
        </w:rPr>
        <w:t>usuwania</w:t>
      </w: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 wad 0,5% wartości  wynagrodzenia brutto, ustalonego w § 5 ust. 1 za każdy dzień opóźnienia w stosunku do uzgodnionego terminu usuwania wad, </w:t>
      </w:r>
    </w:p>
    <w:p w14:paraId="6D28100B" w14:textId="1634F690" w:rsidR="00DC7522" w:rsidRPr="003E62E2" w:rsidRDefault="00DC7522" w:rsidP="00DC7522">
      <w:pPr>
        <w:pStyle w:val="Lista"/>
        <w:tabs>
          <w:tab w:val="left" w:pos="0"/>
        </w:tabs>
        <w:suppressAutoHyphens w:val="0"/>
        <w:spacing w:after="0"/>
        <w:jc w:val="both"/>
        <w:rPr>
          <w:rFonts w:ascii="Calibri Light" w:hAnsi="Calibri Light" w:cs="Calibri Light"/>
          <w:bCs/>
          <w:color w:val="262626" w:themeColor="text1" w:themeTint="D9"/>
          <w:sz w:val="20"/>
          <w:szCs w:val="20"/>
          <w:lang w:val="pl-PL"/>
        </w:rPr>
      </w:pP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>1.</w:t>
      </w:r>
      <w:r w:rsidR="003A4D15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>4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>.  W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razie rozwiązania</w:t>
      </w:r>
      <w:r w:rsidR="00212AAA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 xml:space="preserve"> </w:t>
      </w:r>
      <w:r w:rsidR="00212AAA"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>Umowy</w:t>
      </w:r>
      <w:r w:rsidR="00212AAA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 xml:space="preserve"> przez Zamawiającego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>z przyczyn zależnych od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Wykonawcy</w:t>
      </w:r>
      <w:r w:rsidR="00212AAA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 xml:space="preserve">  - 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 xml:space="preserve"> 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wysokości 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 xml:space="preserve">60% kwoty określonej w § 5 ust 1 proporcjonalnie do wykonanych prac 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>określon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  <w:lang w:val="pl-PL"/>
        </w:rPr>
        <w:t>ych</w:t>
      </w:r>
      <w:r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 w </w:t>
      </w:r>
      <w:r w:rsidRPr="003E62E2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>§1</w:t>
      </w:r>
      <w:r w:rsidRPr="003E62E2">
        <w:rPr>
          <w:rFonts w:ascii="Calibri Light" w:hAnsi="Calibri Light" w:cs="Calibri Light"/>
          <w:bCs/>
          <w:color w:val="262626" w:themeColor="text1" w:themeTint="D9"/>
          <w:sz w:val="20"/>
          <w:szCs w:val="20"/>
          <w:lang w:val="pl-PL"/>
        </w:rPr>
        <w:t>.</w:t>
      </w:r>
    </w:p>
    <w:p w14:paraId="5094FF36" w14:textId="76F0FDB9" w:rsidR="00DC7522" w:rsidRPr="004D44AA" w:rsidRDefault="00DC7522" w:rsidP="00DB4CBE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1.</w:t>
      </w:r>
      <w:r w:rsidR="003A4D15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5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. W przypadku niewykonania bądź nienależytego wykonania umowy</w:t>
      </w:r>
      <w:r w:rsidR="00192353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, o którym mowa w § </w:t>
      </w:r>
      <w:r w:rsidR="00212A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2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 za każdą </w:t>
      </w:r>
      <w:r w:rsidR="00212A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rozpoczętą 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godzinę</w:t>
      </w:r>
      <w:r w:rsidR="004D44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, w zakresie od 1 do 3 godzin braku reakcji i 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nie wywiązania się z obowiązków </w:t>
      </w:r>
      <w:r w:rsidR="004D44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- 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w wysokości </w:t>
      </w:r>
      <w:r w:rsidR="004D44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5</w:t>
      </w:r>
      <w:r w:rsidR="00007801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0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% wynagrodzenia miesięcznego brutto, o którym mowa w § 5 ust. </w:t>
      </w:r>
      <w:r w:rsidR="007F4D14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5</w:t>
      </w:r>
      <w:r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 umowy.</w:t>
      </w:r>
      <w:r w:rsidR="004D44AA" w:rsidRPr="004D44AA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 Po bezskutecznym upływie 3 godzin od momentu zgłoszenia awarii, Zamawiające zleci usługę usunięcia awarii podmiotowi trzeciemu i obciąży  Wykonawcę kosztem wykonania usługi przez podmiot trzeci (bez odrębnej zgody sadu), na co Wykonawca wyraża zgodę.</w:t>
      </w:r>
    </w:p>
    <w:p w14:paraId="7F0F8E15" w14:textId="4D6EFF1D" w:rsidR="00DC7522" w:rsidRPr="003E62E2" w:rsidRDefault="00DC7522" w:rsidP="00DC7522">
      <w:pPr>
        <w:tabs>
          <w:tab w:val="left" w:pos="0"/>
        </w:tabs>
        <w:spacing w:after="0" w:line="240" w:lineRule="auto"/>
        <w:jc w:val="both"/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</w:pP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2. Strony ustalają, że zapłata kwot wynikających z niniejszego paragrafu, będzie następowała z bieżących należności Wykonawcy</w:t>
      </w:r>
      <w:r w:rsidR="003A4D15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 lub potrącana z zabezpieczenia należytego wykonania umowy, na co Wykonawca wyraża zgodę</w:t>
      </w: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. </w:t>
      </w:r>
    </w:p>
    <w:p w14:paraId="12CAC92C" w14:textId="77777777" w:rsidR="00DC7522" w:rsidRPr="003E62E2" w:rsidRDefault="00DC7522" w:rsidP="00DC7522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</w:pPr>
      <w:r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3. Jeżeli wartość szkody przekroczy wysokość kwot uzyskanych kar umownych,  Zamawiający zastrzega sobie prawo dochodzenia odszkodowania uzupełniającego na zasadach ogólnych Kodeksu Cywilnego.</w:t>
      </w:r>
    </w:p>
    <w:p w14:paraId="05AC6A7B" w14:textId="0898E2D3" w:rsidR="00DC7522" w:rsidRPr="003E62E2" w:rsidRDefault="00212AAA" w:rsidP="00DC7522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</w:pPr>
      <w:r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4</w:t>
      </w:r>
      <w:r w:rsidR="00DC7522"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. Odstąpienie od umowy powinno nastąpić w formie pisemnej pod rygorem nieważności takiego oświadczenia </w:t>
      </w:r>
      <w:r w:rsidR="00DC7522"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br/>
        <w:t>i powinno zawierać uzasadnienie.</w:t>
      </w:r>
    </w:p>
    <w:p w14:paraId="2C7814FD" w14:textId="4D68A692" w:rsidR="00CE302B" w:rsidRPr="003E62E2" w:rsidRDefault="00212AAA" w:rsidP="00DB4CBE">
      <w:pPr>
        <w:tabs>
          <w:tab w:val="left" w:pos="42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>5</w:t>
      </w:r>
      <w:r w:rsidR="00DC7522" w:rsidRPr="003E62E2">
        <w:rPr>
          <w:rFonts w:ascii="Calibri Light" w:eastAsia="HG Mincho Light J" w:hAnsi="Calibri Light" w:cs="Calibri Light"/>
          <w:color w:val="262626" w:themeColor="text1" w:themeTint="D9"/>
          <w:kern w:val="3"/>
          <w:sz w:val="20"/>
          <w:szCs w:val="20"/>
          <w:lang w:eastAsia="zh-CN" w:bidi="hi-IN"/>
        </w:rPr>
        <w:t xml:space="preserve">. </w:t>
      </w:r>
      <w:r w:rsidR="00DC7522" w:rsidRPr="003E62E2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Każde ze zobowiązań określonych w ust. 1 jest samodzielne i Zamawiający jest uprawniony do dochodzenia kar umownych z tytułu zaistnienia każdego ze zdarzeń wskazanych w tym postanowieniu, zarówno wszystkich łącznie, </w:t>
      </w:r>
      <w:r w:rsidR="00DC7522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jak i każdej z osobna.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43B6F201" w14:textId="02FAE796" w:rsidR="006E5A15" w:rsidRPr="00192353" w:rsidRDefault="00212AAA" w:rsidP="00192353">
      <w:pPr>
        <w:tabs>
          <w:tab w:val="left" w:pos="428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Zapłata kar umownych za opóźnienie w usuwaniu wad w okresie gwarancji nastąpi na podstawie noty księgowej wystawionej przez Zamawiającego lub z wniesionego zabezpieczenia należytego wykonania umowy.</w:t>
      </w:r>
    </w:p>
    <w:p w14:paraId="23753D16" w14:textId="77777777" w:rsidR="006E5A15" w:rsidRPr="003E62E2" w:rsidRDefault="006E5A15" w:rsidP="00383E22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6E5D55F7" w14:textId="2F13E6D3" w:rsidR="00822CD4" w:rsidRPr="003E62E2" w:rsidRDefault="00822CD4" w:rsidP="00383E2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E8515B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10</w:t>
      </w:r>
    </w:p>
    <w:p w14:paraId="0DB7CEAF" w14:textId="59F983F2" w:rsidR="00822CD4" w:rsidRPr="003E62E2" w:rsidRDefault="00822CD4" w:rsidP="00383E22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Przedstawiciele merytoryczni, nadzór i organizacja prac</w:t>
      </w:r>
    </w:p>
    <w:p w14:paraId="07A257D8" w14:textId="536A961A" w:rsidR="001C111C" w:rsidRPr="00192353" w:rsidRDefault="00822CD4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0" w:right="215" w:firstLine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Przedstawiciel Zamawiającego</w:t>
      </w:r>
      <w:r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do nadzoru nad prawidłową realizacją umowy z ramienia Zamawiającego, jest</w:t>
      </w:r>
      <w:r w:rsidR="001C111C"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:</w:t>
      </w:r>
      <w:r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="001C111C"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…………………………….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adres e-mail: </w:t>
      </w:r>
      <w:hyperlink r:id="rId7" w:history="1">
        <w:r w:rsidR="001C111C" w:rsidRPr="003E62E2">
          <w:rPr>
            <w:rStyle w:val="Hipercze"/>
            <w:rFonts w:asciiTheme="majorHAnsi" w:hAnsiTheme="majorHAnsi" w:cstheme="majorHAnsi"/>
            <w:bCs/>
            <w:color w:val="262626" w:themeColor="text1" w:themeTint="D9"/>
            <w:sz w:val="20"/>
            <w:szCs w:val="20"/>
          </w:rPr>
          <w:t>………………………………….</w:t>
        </w:r>
      </w:hyperlink>
      <w:r w:rsidR="00F41D91" w:rsidRPr="003E62E2">
        <w:rPr>
          <w:rStyle w:val="Hipercze"/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, telefon </w:t>
      </w:r>
      <w:r w:rsidR="001C111C"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…………………………..</w:t>
      </w:r>
      <w:r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,  </w:t>
      </w:r>
    </w:p>
    <w:p w14:paraId="1338EACB" w14:textId="77777777" w:rsidR="00192353" w:rsidRPr="003E62E2" w:rsidRDefault="00192353" w:rsidP="00192353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right="215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/>
        </w:rPr>
      </w:pPr>
    </w:p>
    <w:p w14:paraId="74CA79CA" w14:textId="39A4F045" w:rsidR="00822CD4" w:rsidRPr="003E62E2" w:rsidRDefault="00822CD4">
      <w:pPr>
        <w:pStyle w:val="Tekstpodstawowy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Przedstawiciele Wykonawcy:</w:t>
      </w:r>
    </w:p>
    <w:p w14:paraId="16AF2B87" w14:textId="77777777" w:rsidR="00822CD4" w:rsidRPr="003E62E2" w:rsidRDefault="00822CD4">
      <w:pPr>
        <w:pStyle w:val="Teksttreci1"/>
        <w:numPr>
          <w:ilvl w:val="0"/>
          <w:numId w:val="10"/>
        </w:numPr>
        <w:shd w:val="clear" w:color="auto" w:fill="auto"/>
        <w:spacing w:before="0" w:after="0" w:line="240" w:lineRule="auto"/>
        <w:ind w:left="0" w:firstLine="0"/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…………………………….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…………………………..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tel.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 adres e-mail: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</w:p>
    <w:p w14:paraId="5925984F" w14:textId="77777777" w:rsidR="00822CD4" w:rsidRPr="003E62E2" w:rsidRDefault="00822CD4">
      <w:pPr>
        <w:pStyle w:val="Teksttreci1"/>
        <w:numPr>
          <w:ilvl w:val="0"/>
          <w:numId w:val="10"/>
        </w:numPr>
        <w:shd w:val="clear" w:color="auto" w:fill="auto"/>
        <w:spacing w:before="0" w:after="0" w:line="240" w:lineRule="auto"/>
        <w:ind w:left="0" w:firstLine="0"/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…………………………….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……………………………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tel.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 adres e-mail: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………………………</w:t>
      </w: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1250E65E" w14:textId="77777777" w:rsidR="00822CD4" w:rsidRPr="003E62E2" w:rsidRDefault="00822CD4" w:rsidP="00192353">
      <w:pPr>
        <w:pStyle w:val="Teksttreci1"/>
        <w:numPr>
          <w:ilvl w:val="0"/>
          <w:numId w:val="5"/>
        </w:numPr>
        <w:tabs>
          <w:tab w:val="left" w:pos="284"/>
        </w:tabs>
        <w:spacing w:before="0" w:after="0" w:line="240" w:lineRule="auto"/>
        <w:ind w:left="0" w:right="-2" w:firstLine="0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Style w:val="Teksttreci"/>
          <w:rFonts w:asciiTheme="majorHAnsi" w:hAnsiTheme="majorHAnsi" w:cstheme="majorHAnsi"/>
          <w:color w:val="262626" w:themeColor="text1" w:themeTint="D9"/>
          <w:sz w:val="20"/>
          <w:szCs w:val="20"/>
        </w:rPr>
        <w:t>Zmiana osób, o których mowa w ust. 1 i 2 wymaga zawiadomienia odpowiednio Wykonawcy lub Zamawiającego w formie pisemnej, nie powodując konieczności zmiany treści Umowy w formie aneksu.</w:t>
      </w:r>
    </w:p>
    <w:p w14:paraId="44A26B8E" w14:textId="77777777" w:rsidR="00822CD4" w:rsidRPr="003E62E2" w:rsidRDefault="00822CD4" w:rsidP="0019235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konieczności dokonania zmiany osoby, o której mowa w ust. 2 w trakcie realizacji Umowy, Wykonawca wystąpi do Zamawiającego z wnioskiem o zaakceptowanie nowej osoby. Zmiana ta nie będzie wymagała zmiany Umowy.</w:t>
      </w:r>
    </w:p>
    <w:p w14:paraId="276C0357" w14:textId="77777777" w:rsidR="001C111C" w:rsidRPr="003E62E2" w:rsidRDefault="00822CD4" w:rsidP="0019235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  <w:shd w:val="clear" w:color="auto" w:fill="FFFFFF"/>
        </w:rPr>
        <w:lastRenderedPageBreak/>
        <w:t>Wykonawca zapewnia, że wszystkie osoby wyznaczone do realizacji niniejszej umowy posiadają odpowiednie kwalifikacje oraz przeszkolenia i uprawnienia wymagane przepisami prawa (zwłaszcza przepisami BHP)</w:t>
      </w:r>
      <w:r w:rsidR="001C111C" w:rsidRPr="003E62E2">
        <w:rPr>
          <w:rFonts w:asciiTheme="majorHAnsi" w:hAnsiTheme="majorHAnsi" w:cstheme="majorHAnsi"/>
          <w:color w:val="262626" w:themeColor="text1" w:themeTint="D9"/>
          <w:sz w:val="20"/>
          <w:szCs w:val="20"/>
          <w:shd w:val="clear" w:color="auto" w:fill="FFFFFF"/>
        </w:rPr>
        <w:t>.</w:t>
      </w:r>
    </w:p>
    <w:p w14:paraId="2986806B" w14:textId="77777777" w:rsidR="00822CD4" w:rsidRPr="003E62E2" w:rsidRDefault="00822CD4" w:rsidP="00192353">
      <w:pPr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Nowa osoba będzie posiadała co najmniej równoważne uprawnienia oraz doświadczenie wymagane od danej osoby na etapie postępowania przetargowego. </w:t>
      </w:r>
    </w:p>
    <w:p w14:paraId="32DB4CDA" w14:textId="632BC91C" w:rsidR="008C0FDF" w:rsidRPr="003E62E2" w:rsidRDefault="008C0FDF" w:rsidP="00383E22">
      <w:pPr>
        <w:pStyle w:val="Akapitzlist"/>
        <w:spacing w:after="0" w:line="240" w:lineRule="auto"/>
        <w:ind w:left="0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504AE452" w14:textId="3FF22D2D" w:rsidR="005C026D" w:rsidRDefault="005C026D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§ 1</w:t>
      </w:r>
      <w:r w:rsidR="00192353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1</w:t>
      </w:r>
    </w:p>
    <w:p w14:paraId="6E72BA65" w14:textId="094E9A5F" w:rsidR="00940B6E" w:rsidRPr="00940B6E" w:rsidRDefault="00940B6E" w:rsidP="00383E22">
      <w:pPr>
        <w:shd w:val="clear" w:color="auto" w:fill="FFFFFF"/>
        <w:spacing w:after="0" w:line="240" w:lineRule="auto"/>
        <w:ind w:right="-2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</w:pPr>
      <w:r w:rsidRPr="00940B6E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Odstąpienie od umowy</w:t>
      </w:r>
    </w:p>
    <w:p w14:paraId="5B1C5C5E" w14:textId="77777777" w:rsidR="006165E4" w:rsidRPr="003E62E2" w:rsidRDefault="006165E4">
      <w:pPr>
        <w:pStyle w:val="Default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może odstąpić od Umowy w szczególności, w przypadku , gdy wystąpią istotne zmiany okoliczności powodujące, że wykonanie Umowy nie leży w interesie Zamawiającego, czego nie  można było przewiedzieć w chwili zawarcia Umowy. Zamawiający może skorzystać z uprawnienia do odstąpienia od Umowy w terminie 30 od dnia dowiedzenia się o okolicznościach, o którym mowa w zdaniu pierwszym. W przypadku odstąpienia od Umowy, Wykonawca może żądać jedynie wynagrodzenia należnego za usługi zrealizowane do dnia odstąpienia od Umowy. </w:t>
      </w:r>
    </w:p>
    <w:p w14:paraId="6A1065BA" w14:textId="52502EAD" w:rsidR="006165E4" w:rsidRPr="003E62E2" w:rsidRDefault="006165E4">
      <w:pPr>
        <w:pStyle w:val="Default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może rozwiązać umowę ze skutkiem natychmiastowym </w:t>
      </w:r>
      <w:r w:rsidR="00212AA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przyczyn leżących po stronie Wykonawcy w przypadku, gdy Wykonawca nie przystąpił do realizacji Umowy lub zaniechał jej realizacji z przyczyn leżących po jego stronie, Wykonawca wyrządził lub naraził Zamawiającego na szkodę, nie wypełnia należycie obowiązków umownych (w tym  nie posiada wymaganych uprawnień oraz kwalifikacji), uporczywie nie wykonuje wskazanych w umowie czynności mimo udzielenia mu przez Zamawiającego dodatkowego terminu.  </w:t>
      </w:r>
    </w:p>
    <w:p w14:paraId="121B79C6" w14:textId="77777777" w:rsidR="006165E4" w:rsidRPr="003E62E2" w:rsidRDefault="006165E4">
      <w:pPr>
        <w:pStyle w:val="Default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nie może przenosić wierzytelności wynikającej z Umowy na rzecz osoby trzeciej, bez pisemnej zgody Zamawiającego. </w:t>
      </w:r>
    </w:p>
    <w:p w14:paraId="38B8F0A2" w14:textId="717C08E3" w:rsidR="008E0613" w:rsidRPr="003E62E2" w:rsidRDefault="008E0613" w:rsidP="00383E22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§ 1</w:t>
      </w:r>
      <w:r w:rsidR="0019235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</w:p>
    <w:p w14:paraId="29F44EE5" w14:textId="77777777" w:rsidR="008E0613" w:rsidRPr="003E62E2" w:rsidRDefault="008E0613" w:rsidP="00383E22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Odbiory</w:t>
      </w:r>
    </w:p>
    <w:p w14:paraId="1C836B14" w14:textId="3060E561" w:rsidR="008E0613" w:rsidRPr="003E62E2" w:rsidRDefault="008E0613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Zakończenie czynności odbioru nastąpi z chwilą podpisania bezusterkowego protokołu odbioru końcowego pod koniec każdego miesiąca.</w:t>
      </w:r>
    </w:p>
    <w:p w14:paraId="78AFA778" w14:textId="696AB41E" w:rsidR="008E0613" w:rsidRPr="003E62E2" w:rsidRDefault="008E0613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ComicSansMS,Bold" w:hAnsiTheme="majorHAnsi" w:cstheme="majorHAnsi"/>
          <w:color w:val="262626" w:themeColor="text1" w:themeTint="D9"/>
          <w:sz w:val="20"/>
          <w:szCs w:val="20"/>
        </w:rPr>
        <w:t>Protokół odbioru końcowego sporządzi Wykonawca.</w:t>
      </w:r>
    </w:p>
    <w:p w14:paraId="05B89232" w14:textId="77777777" w:rsidR="008E0613" w:rsidRPr="003E62E2" w:rsidRDefault="008E0613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Jeśli w toku czynności odbioru zostaną stwierdzone wady, Wykonawca zobowiązany jest do bezzwłocznego ich usunięcia. </w:t>
      </w:r>
    </w:p>
    <w:p w14:paraId="202413DD" w14:textId="19D830F9" w:rsidR="008E0613" w:rsidRPr="003E62E2" w:rsidRDefault="008E0613" w:rsidP="00383E22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§ 1</w:t>
      </w:r>
      <w:r w:rsidR="0019235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</w:p>
    <w:p w14:paraId="40375E56" w14:textId="77777777" w:rsidR="006165E4" w:rsidRPr="003E62E2" w:rsidRDefault="006165E4" w:rsidP="005E60C7">
      <w:pPr>
        <w:spacing w:after="0" w:line="240" w:lineRule="auto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Gwarancja</w:t>
      </w:r>
    </w:p>
    <w:p w14:paraId="272ACFE7" w14:textId="7A7CD649" w:rsidR="006165E4" w:rsidRPr="003E62E2" w:rsidRDefault="006165E4">
      <w:pPr>
        <w:pStyle w:val="Akapitzlist"/>
        <w:numPr>
          <w:ilvl w:val="0"/>
          <w:numId w:val="2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Wykonawca udziela Zamawiającemu gwarancji jakości na wykonane wymiany lub naprawy oraz wbudowane nowe części na okres …………………… m-</w:t>
      </w:r>
      <w:proofErr w:type="spellStart"/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cy</w:t>
      </w:r>
      <w:proofErr w:type="spellEnd"/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30768F69" w14:textId="77777777" w:rsidR="006165E4" w:rsidRPr="003E62E2" w:rsidRDefault="006165E4">
      <w:pPr>
        <w:pStyle w:val="Akapitzlist"/>
        <w:numPr>
          <w:ilvl w:val="0"/>
          <w:numId w:val="2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ramach gwarancji Wykonawca zobowiązuje się usunąć stwierdzone wady w terminie wyznaczonym przez Zamawiającego w skierowanym do Wykonawcy pisemnym zawiadomieniu o stwierdzeniu wady, nie krótszym niż 5 dni roboczych.</w:t>
      </w:r>
    </w:p>
    <w:p w14:paraId="2CDA8AFB" w14:textId="234857F7" w:rsidR="00CE302B" w:rsidRPr="003E62E2" w:rsidRDefault="007F4D14" w:rsidP="006E5A15">
      <w:pPr>
        <w:shd w:val="clear" w:color="auto" w:fill="FFFFFF"/>
        <w:tabs>
          <w:tab w:val="left" w:pos="6341"/>
        </w:tabs>
        <w:spacing w:after="0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§ 1</w:t>
      </w:r>
      <w:r w:rsidR="00192353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4</w:t>
      </w:r>
    </w:p>
    <w:p w14:paraId="298D9DFB" w14:textId="2C93601A" w:rsidR="007F4D14" w:rsidRPr="003E62E2" w:rsidRDefault="007F4D14" w:rsidP="006E5A15">
      <w:pPr>
        <w:shd w:val="clear" w:color="auto" w:fill="FFFFFF"/>
        <w:tabs>
          <w:tab w:val="left" w:pos="6341"/>
        </w:tabs>
        <w:spacing w:after="0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Zabezpieczenie należytego wykonania umowy.</w:t>
      </w:r>
    </w:p>
    <w:p w14:paraId="38F264D3" w14:textId="35431026" w:rsidR="007F4D14" w:rsidRPr="003E62E2" w:rsidRDefault="007F4D14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przed zawarciem umowy wnosi zabezpieczenie należytego wykonania niniejszej Umowy w wysokości 5% wynagrodzenia brutto 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 przedmiot umowy określonego </w:t>
      </w:r>
      <w:r w:rsidR="00CE302B" w:rsidRPr="003E62E2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§</w:t>
      </w:r>
      <w:r w:rsidR="00CE302B"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5 ust. 2 i ust. 4 w </w:t>
      </w:r>
      <w:proofErr w:type="spellStart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tj</w:t>
      </w:r>
      <w:proofErr w:type="spellEnd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: </w:t>
      </w: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……………………. zł</w:t>
      </w: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(słownie: ………….. ) w formie: </w:t>
      </w:r>
      <w:bookmarkStart w:id="13" w:name="_Hlk23237822"/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……………………………………………….. </w:t>
      </w:r>
    </w:p>
    <w:bookmarkEnd w:id="13"/>
    <w:p w14:paraId="4612C6CC" w14:textId="77777777" w:rsidR="007F4D14" w:rsidRPr="003E62E2" w:rsidRDefault="007F4D14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Zabezpieczenie należytego wykonania umowy służy do zabezpieczenia roszczeń z tytułu niewykonania lub nienależytego wykonania umowy.</w:t>
      </w:r>
    </w:p>
    <w:p w14:paraId="59615946" w14:textId="77777777" w:rsidR="007F4D14" w:rsidRPr="003E62E2" w:rsidRDefault="007F4D14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eastAsia="HG Mincho Light J" w:hAnsiTheme="majorHAnsi" w:cstheme="majorHAnsi"/>
          <w:color w:val="262626" w:themeColor="text1" w:themeTint="D9"/>
          <w:kern w:val="3"/>
          <w:sz w:val="20"/>
          <w:szCs w:val="20"/>
          <w:lang w:eastAsia="zh-CN" w:bidi="hi-IN"/>
        </w:rPr>
        <w:t>Zabezpieczenie należytego wykonania Umowy zostanie zwolnione w następujący sposób:</w:t>
      </w:r>
    </w:p>
    <w:p w14:paraId="06AAB21E" w14:textId="77777777" w:rsidR="007F4D14" w:rsidRPr="003E62E2" w:rsidRDefault="007F4D14">
      <w:pPr>
        <w:widowControl w:val="0"/>
        <w:numPr>
          <w:ilvl w:val="0"/>
          <w:numId w:val="26"/>
        </w:numPr>
        <w:suppressAutoHyphens/>
        <w:autoSpaceDN w:val="0"/>
        <w:spacing w:after="0" w:line="240" w:lineRule="atLeast"/>
        <w:jc w:val="both"/>
        <w:textAlignment w:val="baseline"/>
        <w:rPr>
          <w:rFonts w:asciiTheme="majorHAnsi" w:eastAsia="HG Mincho Light J" w:hAnsiTheme="majorHAnsi" w:cstheme="majorHAnsi"/>
          <w:color w:val="262626" w:themeColor="text1" w:themeTint="D9"/>
          <w:kern w:val="3"/>
          <w:sz w:val="20"/>
          <w:szCs w:val="20"/>
          <w:lang w:eastAsia="zh-CN" w:bidi="hi-IN"/>
        </w:rPr>
      </w:pPr>
      <w:r w:rsidRPr="003E62E2">
        <w:rPr>
          <w:rFonts w:asciiTheme="majorHAnsi" w:eastAsia="HG Mincho Light J" w:hAnsiTheme="majorHAnsi" w:cstheme="majorHAnsi"/>
          <w:b/>
          <w:color w:val="262626" w:themeColor="text1" w:themeTint="D9"/>
          <w:kern w:val="3"/>
          <w:sz w:val="20"/>
          <w:szCs w:val="20"/>
          <w:lang w:eastAsia="zh-CN" w:bidi="hi-IN"/>
        </w:rPr>
        <w:t>70 %</w:t>
      </w:r>
      <w:r w:rsidRPr="003E62E2">
        <w:rPr>
          <w:rFonts w:asciiTheme="majorHAnsi" w:eastAsia="HG Mincho Light J" w:hAnsiTheme="majorHAnsi" w:cstheme="majorHAnsi"/>
          <w:color w:val="262626" w:themeColor="text1" w:themeTint="D9"/>
          <w:kern w:val="3"/>
          <w:sz w:val="20"/>
          <w:szCs w:val="20"/>
          <w:lang w:eastAsia="zh-CN" w:bidi="hi-IN"/>
        </w:rPr>
        <w:t xml:space="preserve"> wniesionego zabezpieczenia w terminie 30 dni od dnia wykonania i uznania należytego wykonania przedmiotu Umowy,</w:t>
      </w:r>
    </w:p>
    <w:p w14:paraId="5D7FDAA6" w14:textId="77777777" w:rsidR="007F4D14" w:rsidRPr="003E62E2" w:rsidRDefault="007F4D14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Theme="majorHAnsi" w:eastAsia="HG Mincho Light J" w:hAnsiTheme="majorHAnsi" w:cstheme="majorHAnsi"/>
          <w:color w:val="262626" w:themeColor="text1" w:themeTint="D9"/>
          <w:kern w:val="3"/>
          <w:sz w:val="20"/>
          <w:szCs w:val="20"/>
          <w:lang w:eastAsia="zh-CN" w:bidi="hi-IN"/>
        </w:rPr>
      </w:pPr>
      <w:r w:rsidRPr="003E62E2">
        <w:rPr>
          <w:rFonts w:asciiTheme="majorHAnsi" w:eastAsia="HG Mincho Light J" w:hAnsiTheme="majorHAnsi" w:cstheme="majorHAnsi"/>
          <w:b/>
          <w:color w:val="262626" w:themeColor="text1" w:themeTint="D9"/>
          <w:kern w:val="3"/>
          <w:sz w:val="20"/>
          <w:szCs w:val="20"/>
          <w:lang w:eastAsia="zh-CN" w:bidi="hi-IN"/>
        </w:rPr>
        <w:t>30 %</w:t>
      </w:r>
      <w:r w:rsidRPr="003E62E2">
        <w:rPr>
          <w:rFonts w:asciiTheme="majorHAnsi" w:eastAsia="HG Mincho Light J" w:hAnsiTheme="majorHAnsi" w:cstheme="majorHAnsi"/>
          <w:color w:val="262626" w:themeColor="text1" w:themeTint="D9"/>
          <w:kern w:val="3"/>
          <w:sz w:val="20"/>
          <w:szCs w:val="20"/>
          <w:lang w:eastAsia="zh-CN" w:bidi="hi-IN"/>
        </w:rPr>
        <w:t xml:space="preserve"> w terminie 15 dni po upływie okresu rękojmi.</w:t>
      </w:r>
    </w:p>
    <w:p w14:paraId="77D97EE5" w14:textId="554F0BC9" w:rsidR="007F4D14" w:rsidRPr="00940B6E" w:rsidRDefault="007F4D14" w:rsidP="00940B6E">
      <w:pPr>
        <w:numPr>
          <w:ilvl w:val="0"/>
          <w:numId w:val="27"/>
        </w:numPr>
        <w:tabs>
          <w:tab w:val="left" w:pos="284"/>
        </w:tabs>
        <w:suppressAutoHyphens/>
        <w:spacing w:after="0" w:line="100" w:lineRule="atLeast"/>
        <w:ind w:left="284" w:hanging="284"/>
        <w:jc w:val="both"/>
        <w:textAlignment w:val="baseline"/>
        <w:rPr>
          <w:rFonts w:asciiTheme="majorHAnsi" w:hAnsiTheme="majorHAnsi" w:cstheme="majorHAnsi"/>
          <w:color w:val="262626" w:themeColor="text1" w:themeTint="D9"/>
          <w:kern w:val="1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color w:val="262626" w:themeColor="text1" w:themeTint="D9"/>
          <w:kern w:val="1"/>
          <w:sz w:val="20"/>
          <w:szCs w:val="20"/>
          <w:lang w:eastAsia="ar-SA"/>
        </w:rPr>
        <w:t>W przypadku złożenia zabezpieczenia w formie innej niż w pieniądzu, termin wygaśnięcia dokumentu musi  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04D3699B" w14:textId="77777777" w:rsidR="00FA3069" w:rsidRDefault="00FA3069" w:rsidP="00383E22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C8E6639" w14:textId="66B69087" w:rsidR="006165E4" w:rsidRPr="003E62E2" w:rsidRDefault="006165E4" w:rsidP="00383E22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§ </w:t>
      </w:r>
      <w:r w:rsidR="004613E4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940B6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</w:p>
    <w:p w14:paraId="67D00B60" w14:textId="48B347FB" w:rsidR="006165E4" w:rsidRPr="003E62E2" w:rsidRDefault="006165E4" w:rsidP="005E60C7">
      <w:pPr>
        <w:spacing w:after="0" w:line="240" w:lineRule="auto"/>
        <w:jc w:val="center"/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Informacja o przetwarzaniu danych osobowych</w:t>
      </w:r>
    </w:p>
    <w:p w14:paraId="335152DE" w14:textId="3D274B2B" w:rsidR="006165E4" w:rsidRPr="003E62E2" w:rsidRDefault="006165E4" w:rsidP="00383E2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</w:t>
      </w:r>
    </w:p>
    <w:p w14:paraId="51E4E531" w14:textId="12D6AD25" w:rsidR="006165E4" w:rsidRPr="003E62E2" w:rsidRDefault="006165E4" w:rsidP="00940B6E">
      <w:pPr>
        <w:pStyle w:val="Nagwek3"/>
        <w:numPr>
          <w:ilvl w:val="0"/>
          <w:numId w:val="2"/>
        </w:numPr>
        <w:tabs>
          <w:tab w:val="left" w:pos="284"/>
        </w:tabs>
        <w:spacing w:before="0" w:line="240" w:lineRule="auto"/>
        <w:jc w:val="both"/>
        <w:rPr>
          <w:rFonts w:eastAsia="Times New Roman" w:cstheme="majorHAnsi"/>
          <w:b w:val="0"/>
          <w:bCs w:val="0"/>
          <w:color w:val="262626" w:themeColor="text1" w:themeTint="D9"/>
          <w:sz w:val="20"/>
          <w:szCs w:val="20"/>
        </w:rPr>
      </w:pPr>
      <w:r w:rsidRPr="003E62E2">
        <w:rPr>
          <w:rFonts w:cstheme="majorHAnsi"/>
          <w:b w:val="0"/>
          <w:bCs w:val="0"/>
          <w:color w:val="262626" w:themeColor="text1" w:themeTint="D9"/>
          <w:sz w:val="20"/>
          <w:szCs w:val="20"/>
        </w:rPr>
        <w:lastRenderedPageBreak/>
        <w:t>Administratorem Państwa danych osobowych jest Towarzystwo Budownictwa Społecznego „Zieleń Miejska”</w:t>
      </w:r>
      <w:r w:rsidRPr="003E62E2">
        <w:rPr>
          <w:rStyle w:val="Pogrubienie"/>
          <w:rFonts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3E62E2">
        <w:rPr>
          <w:rStyle w:val="Pogrubienie"/>
          <w:rFonts w:cstheme="majorHAnsi"/>
          <w:color w:val="262626" w:themeColor="text1" w:themeTint="D9"/>
          <w:sz w:val="20"/>
          <w:szCs w:val="20"/>
        </w:rPr>
        <w:t xml:space="preserve">Sp. </w:t>
      </w:r>
      <w:r w:rsidR="004613E4" w:rsidRPr="003E62E2">
        <w:rPr>
          <w:rStyle w:val="Pogrubienie"/>
          <w:rFonts w:cstheme="majorHAnsi"/>
          <w:color w:val="262626" w:themeColor="text1" w:themeTint="D9"/>
          <w:sz w:val="20"/>
          <w:szCs w:val="20"/>
        </w:rPr>
        <w:t>z</w:t>
      </w:r>
      <w:r w:rsidRPr="003E62E2">
        <w:rPr>
          <w:rStyle w:val="Pogrubienie"/>
          <w:rFonts w:cstheme="majorHAnsi"/>
          <w:color w:val="262626" w:themeColor="text1" w:themeTint="D9"/>
          <w:sz w:val="20"/>
          <w:szCs w:val="20"/>
        </w:rPr>
        <w:t xml:space="preserve"> o. o.</w:t>
      </w:r>
      <w:r w:rsidRPr="003E62E2">
        <w:rPr>
          <w:rFonts w:eastAsia="Arial" w:cstheme="majorHAnsi"/>
          <w:color w:val="262626" w:themeColor="text1" w:themeTint="D9"/>
          <w:sz w:val="20"/>
          <w:szCs w:val="20"/>
        </w:rPr>
        <w:t>,</w:t>
      </w:r>
      <w:r w:rsidRPr="003E62E2">
        <w:rPr>
          <w:rFonts w:eastAsia="Arial" w:cstheme="majorHAnsi"/>
          <w:b w:val="0"/>
          <w:bCs w:val="0"/>
          <w:color w:val="262626" w:themeColor="text1" w:themeTint="D9"/>
          <w:sz w:val="20"/>
          <w:szCs w:val="20"/>
        </w:rPr>
        <w:t xml:space="preserve"> reprezentowane przez Prezesa; 05-800 Pruszków, ul. Gordziałkowskiego 9; </w:t>
      </w:r>
      <w:r w:rsidRPr="003E62E2">
        <w:rPr>
          <w:rFonts w:eastAsia="Arial" w:cstheme="majorHAnsi"/>
          <w:b w:val="0"/>
          <w:bCs w:val="0"/>
          <w:color w:val="262626" w:themeColor="text1" w:themeTint="D9"/>
          <w:sz w:val="20"/>
          <w:szCs w:val="20"/>
        </w:rPr>
        <w:br/>
      </w:r>
      <w:r w:rsidRPr="003E62E2">
        <w:rPr>
          <w:rFonts w:eastAsia="Times New Roman" w:cstheme="majorHAnsi"/>
          <w:b w:val="0"/>
          <w:bCs w:val="0"/>
          <w:color w:val="262626" w:themeColor="text1" w:themeTint="D9"/>
          <w:sz w:val="20"/>
          <w:szCs w:val="20"/>
        </w:rPr>
        <w:t xml:space="preserve">email: </w:t>
      </w:r>
      <w:hyperlink r:id="rId8" w:history="1">
        <w:r w:rsidRPr="003E62E2">
          <w:rPr>
            <w:rStyle w:val="Hipercze"/>
            <w:rFonts w:cstheme="majorHAnsi"/>
            <w:b w:val="0"/>
            <w:bCs w:val="0"/>
            <w:color w:val="262626" w:themeColor="text1" w:themeTint="D9"/>
            <w:sz w:val="20"/>
            <w:szCs w:val="20"/>
          </w:rPr>
          <w:t>tbszm@tbszm.com.pl</w:t>
        </w:r>
      </w:hyperlink>
      <w:r w:rsidRPr="003E62E2">
        <w:rPr>
          <w:rFonts w:eastAsia="Times New Roman" w:cstheme="majorHAnsi"/>
          <w:b w:val="0"/>
          <w:bCs w:val="0"/>
          <w:color w:val="262626" w:themeColor="text1" w:themeTint="D9"/>
          <w:sz w:val="20"/>
          <w:szCs w:val="20"/>
        </w:rPr>
        <w:t xml:space="preserve">. </w:t>
      </w:r>
    </w:p>
    <w:p w14:paraId="55395AC5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sprawach dotyczących przetwarzania danych osobowych oraz korzystania z praw związanych z ochroną danych osobowych możecie Państwo kontaktować się z Inspektorem Ochrony Danych e-mail: </w:t>
      </w:r>
      <w:hyperlink r:id="rId9" w:history="1">
        <w:r w:rsidRPr="003E62E2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iod@tbszm.com.pl</w:t>
        </w:r>
      </w:hyperlink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;</w:t>
      </w:r>
    </w:p>
    <w:p w14:paraId="145C2CD5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pozyskane przez Administratora przetwarzane  będą na podstawie art. 6 ust.1 lit. b oraz c  Rozporządzenia w celu realizacji umowy, której stroną jest osoba, której dane dotyczą oraz wypełnienia obowiązku prawnego ciążącego na Administratorze. </w:t>
      </w:r>
    </w:p>
    <w:p w14:paraId="2F30A51F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Dane osobowe mogą zostać udostępniane organom nadrzędnym, innym uprawnionym podmiotom na podstawie przepisów prawa. Odbiorcami danych mogą być osoby fizyczne lub prawne, organy publiczne, jednostki lub inne podmioty, którym zgodnie z przepisami prawa ujawnia się dane osobowe niezależnie od tego, czy są stroną trzecią.</w:t>
      </w:r>
    </w:p>
    <w:p w14:paraId="783B6382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osobowe nie będą przekazywane do państwa trzeciego.</w:t>
      </w:r>
    </w:p>
    <w:p w14:paraId="19657CD9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osobowe będą przechowywane zgodnie z wymogami prawa, przez okres umożliwiający dochodzenie roszczeń przez obie strony umowy. </w:t>
      </w:r>
    </w:p>
    <w:p w14:paraId="657345CE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Osoba, której dane są przetwarzane ma prawo do:</w:t>
      </w:r>
    </w:p>
    <w:p w14:paraId="1249D9CA" w14:textId="77777777" w:rsidR="006165E4" w:rsidRPr="003E62E2" w:rsidRDefault="006165E4" w:rsidP="00940B6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Dostępu do swoich danych osobowych - art.15 Rozporządzenia.</w:t>
      </w:r>
    </w:p>
    <w:p w14:paraId="3634C7B7" w14:textId="77777777" w:rsidR="006165E4" w:rsidRPr="003E62E2" w:rsidRDefault="006165E4" w:rsidP="00940B6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Sprostowania danych osobowych –art. 16 Rozporządzenia.</w:t>
      </w:r>
    </w:p>
    <w:p w14:paraId="21DE8D33" w14:textId="77777777" w:rsidR="006165E4" w:rsidRPr="003E62E2" w:rsidRDefault="006165E4" w:rsidP="00940B6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Żądania od Administratora ograniczenia przetwarzania danych osobowych, z zastrzeżeniem przypadków, o których mowa w art. 18 ust. 2  - art. 18 Rozporządzenia.</w:t>
      </w:r>
    </w:p>
    <w:p w14:paraId="71DBAF92" w14:textId="77777777" w:rsidR="006165E4" w:rsidRPr="003E62E2" w:rsidRDefault="006165E4" w:rsidP="00940B6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Wniesienia skargi do Prezesa Urzędu Ochrony Danych Osobowych (na adres Urzędu Ochrony Danych Osobowych, ul. Stawki 2, 00 - 193 Warszawa), gdy uzna, że przetwarzanie danych osobowych narusza przepisy Rozporządzenia.</w:t>
      </w:r>
    </w:p>
    <w:p w14:paraId="13EB7046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Ze względu na fakt, że przetwarzanie danych osobowych jest niezbędne do wypełnienia obowiązku prawnego ciążącego na Administratorze (art. 6 ust. 1 lit. c RODO), osobom których dane są przetwarzane  na tej podstawie, nie przysługuje prawo do: usunięcia danych osobowych- art. 17 ust.3 lit. b, d lub e;  przenoszenia danych osobowych, o którym mowa w art. 20 Rozporządzenia; sprzeciwu wobec przetwarzania danych osobowych.</w:t>
      </w:r>
    </w:p>
    <w:p w14:paraId="4A3EE733" w14:textId="77777777" w:rsidR="006165E4" w:rsidRPr="003E62E2" w:rsidRDefault="006165E4" w:rsidP="00940B6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osobowe nie będą profilowane i nie będą służyły zautomatyzowanemu podejmowaniu decyzji.</w:t>
      </w:r>
    </w:p>
    <w:p w14:paraId="7D0169D1" w14:textId="66041B1D" w:rsidR="00CE302B" w:rsidRPr="003E62E2" w:rsidRDefault="00CE302B" w:rsidP="00940B6E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0D2BE84" w14:textId="64D70F75" w:rsidR="005F131E" w:rsidRPr="003E62E2" w:rsidRDefault="00EB4550" w:rsidP="00383E22">
      <w:pPr>
        <w:spacing w:after="0" w:line="240" w:lineRule="auto"/>
        <w:ind w:left="4248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 </w:t>
      </w:r>
      <w:r w:rsidR="001E67FD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§</w:t>
      </w:r>
      <w:r w:rsidR="003C33CD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8F50BC"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940B6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</w:p>
    <w:p w14:paraId="502271CF" w14:textId="77777777" w:rsidR="006165E4" w:rsidRPr="003E62E2" w:rsidRDefault="006165E4" w:rsidP="005E60C7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3E62E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Postanowienia końcowe</w:t>
      </w:r>
    </w:p>
    <w:p w14:paraId="54750297" w14:textId="77777777" w:rsidR="006165E4" w:rsidRPr="003E62E2" w:rsidRDefault="006165E4">
      <w:pPr>
        <w:pStyle w:val="Akapitzlist"/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wchodzi w życie z dniem zawarcia.</w:t>
      </w:r>
    </w:p>
    <w:p w14:paraId="27F14661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W sprawach nieuregulowanych niniejszą umową stosuje się przepisy Kodeksu Cywilnego i Prawa budowlanego.</w:t>
      </w:r>
    </w:p>
    <w:p w14:paraId="6E25C3D0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9D5F4D4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Zmiana treści umowy, pod rygorem nieważności, może nastąpić za zgodą stron w formie pisemnej w postaci aneksu.</w:t>
      </w:r>
    </w:p>
    <w:p w14:paraId="601E4301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Bez zgody Zamawiającego Wykonawca nie ma prawa przelewu wierzytelności na osobę trzecią ( art.509 KC ).</w:t>
      </w:r>
    </w:p>
    <w:p w14:paraId="03FD5CFA" w14:textId="1788078A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Wykonawca oświadcza, że znany jest mu fakt, iż treść niniejszej umowy, a w szczególności podmiot umowy i wysokość wynagrodzenia, stanowią informację publiczną w rozumieniu ustaw</w:t>
      </w:r>
      <w:r w:rsidR="00940B6E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y</w:t>
      </w: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 xml:space="preserve"> z dnia 6 września 2001r. o dostępie do informacji publicznej. </w:t>
      </w:r>
    </w:p>
    <w:p w14:paraId="29E48D9B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40194249" w14:textId="77777777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</w:rPr>
        <w:t>Wykonawca</w:t>
      </w:r>
      <w:r w:rsidRPr="003E62E2">
        <w:rPr>
          <w:rFonts w:asciiTheme="majorHAnsi" w:hAnsiTheme="majorHAnsi" w:cstheme="majorHAnsi"/>
          <w:b/>
          <w:iCs/>
          <w:color w:val="262626" w:themeColor="text1" w:themeTint="D9"/>
          <w:sz w:val="20"/>
          <w:szCs w:val="20"/>
        </w:rPr>
        <w:t xml:space="preserve"> </w:t>
      </w: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val="x-none"/>
        </w:rPr>
        <w:t>zobowiązuje się do przestrzegania ustawy o ochronie danych osobowych, jeśli w  trakcie lub w związku z realizacją Umowy pozyska jakiekolwiek dane osobowe zgromadzone w zasobach Zamawiającego</w:t>
      </w: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</w:rPr>
        <w:t xml:space="preserve"> oraz </w:t>
      </w: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val="x-none"/>
        </w:rPr>
        <w:t xml:space="preserve">został zapoznany z klauzulą informacyjną </w:t>
      </w:r>
      <w:proofErr w:type="spellStart"/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val="x-none"/>
        </w:rPr>
        <w:t>ws</w:t>
      </w:r>
      <w:proofErr w:type="spellEnd"/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val="x-none"/>
        </w:rPr>
        <w:t>. przetwarzania danych osobowych</w:t>
      </w: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</w:rPr>
        <w:t>.</w:t>
      </w:r>
    </w:p>
    <w:p w14:paraId="2F1F3391" w14:textId="2AC55A0B" w:rsidR="006165E4" w:rsidRPr="003E62E2" w:rsidRDefault="006165E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</w:pPr>
      <w:r w:rsidRPr="003E62E2">
        <w:rPr>
          <w:rFonts w:asciiTheme="majorHAnsi" w:hAnsiTheme="majorHAnsi" w:cstheme="majorHAnsi"/>
          <w:iCs/>
          <w:color w:val="262626" w:themeColor="text1" w:themeTint="D9"/>
          <w:sz w:val="20"/>
          <w:szCs w:val="20"/>
          <w:lang w:eastAsia="ar-SA"/>
        </w:rPr>
        <w:t>Umowa niniejsza sporządzona została w 3 jednobrzmiących egzemplarzach, 2 egz. dla Zamawiającego, 1 egz. dla Wykonawcy.</w:t>
      </w:r>
    </w:p>
    <w:p w14:paraId="444F5B19" w14:textId="2631BE94" w:rsidR="001E67FD" w:rsidRPr="003E62E2" w:rsidRDefault="001E67FD" w:rsidP="00383E22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7B67D82" w14:textId="2EB5FB2E" w:rsidR="001C6334" w:rsidRPr="003E62E2" w:rsidRDefault="001C6334" w:rsidP="00383E22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</w:pP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>Zamawiający</w:t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</w:r>
      <w:r w:rsidRPr="003E62E2">
        <w:rPr>
          <w:rFonts w:asciiTheme="majorHAnsi" w:eastAsia="Times New Roman" w:hAnsiTheme="majorHAnsi" w:cstheme="majorHAnsi"/>
          <w:b/>
          <w:color w:val="262626" w:themeColor="text1" w:themeTint="D9"/>
          <w:sz w:val="20"/>
          <w:szCs w:val="20"/>
          <w:lang w:eastAsia="pl-PL"/>
        </w:rPr>
        <w:tab/>
        <w:t>Wykonawca</w:t>
      </w:r>
    </w:p>
    <w:p w14:paraId="1671CE9C" w14:textId="270FE14F" w:rsidR="00CA7547" w:rsidRPr="003E62E2" w:rsidRDefault="00CA7547" w:rsidP="00383E22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</w:pPr>
    </w:p>
    <w:p w14:paraId="4FBE2B9D" w14:textId="37332C31" w:rsidR="00D673CE" w:rsidRDefault="00D673CE" w:rsidP="00383E22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</w:pPr>
    </w:p>
    <w:p w14:paraId="258061E7" w14:textId="77777777" w:rsidR="00FA3069" w:rsidRPr="003E62E2" w:rsidRDefault="00FA3069" w:rsidP="00383E22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bCs/>
          <w:color w:val="262626" w:themeColor="text1" w:themeTint="D9"/>
          <w:sz w:val="20"/>
          <w:szCs w:val="20"/>
          <w:lang w:eastAsia="pl-PL"/>
        </w:rPr>
      </w:pPr>
    </w:p>
    <w:p w14:paraId="15E5452C" w14:textId="0EA3E767" w:rsidR="004613E4" w:rsidRPr="00FA3069" w:rsidRDefault="004613E4" w:rsidP="004613E4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18"/>
          <w:szCs w:val="18"/>
        </w:rPr>
      </w:pP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Załącznik nr 1 </w:t>
      </w:r>
      <w:r w:rsidR="00777901"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>–</w:t>
      </w: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  </w:t>
      </w:r>
      <w:bookmarkStart w:id="14" w:name="_Hlk156914696"/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Wykaz </w:t>
      </w:r>
      <w:r w:rsidRPr="00FA3069">
        <w:rPr>
          <w:rFonts w:asciiTheme="majorHAnsi" w:hAnsiTheme="majorHAnsi" w:cstheme="majorHAnsi"/>
          <w:color w:val="262626" w:themeColor="text1" w:themeTint="D9"/>
          <w:sz w:val="18"/>
          <w:szCs w:val="18"/>
        </w:rPr>
        <w:t>kotłowni gazowych</w:t>
      </w:r>
      <w:r w:rsidRPr="00FA3069">
        <w:rPr>
          <w:rFonts w:asciiTheme="majorHAnsi" w:hAnsiTheme="majorHAnsi" w:cstheme="majorHAnsi"/>
          <w:b/>
          <w:bCs/>
          <w:color w:val="262626" w:themeColor="text1" w:themeTint="D9"/>
          <w:sz w:val="18"/>
          <w:szCs w:val="18"/>
        </w:rPr>
        <w:t>,</w:t>
      </w:r>
      <w:r w:rsidRPr="00FA3069">
        <w:rPr>
          <w:rFonts w:asciiTheme="majorHAnsi" w:hAnsiTheme="majorHAnsi" w:cstheme="majorHAnsi"/>
          <w:color w:val="262626" w:themeColor="text1" w:themeTint="D9"/>
          <w:sz w:val="18"/>
          <w:szCs w:val="18"/>
        </w:rPr>
        <w:t xml:space="preserve"> będących w administrowanych zasobach TBS „Zieleń Miejska „ Sp. z o.o.</w:t>
      </w:r>
      <w:bookmarkEnd w:id="14"/>
    </w:p>
    <w:p w14:paraId="1DD64006" w14:textId="17CBBB33" w:rsidR="00FA3069" w:rsidRPr="00FA3069" w:rsidRDefault="00FA3069" w:rsidP="004613E4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18"/>
          <w:szCs w:val="18"/>
        </w:rPr>
      </w:pPr>
      <w:r w:rsidRPr="00FA3069">
        <w:rPr>
          <w:rFonts w:asciiTheme="majorHAnsi" w:hAnsiTheme="majorHAnsi" w:cstheme="majorHAnsi"/>
          <w:color w:val="262626" w:themeColor="text1" w:themeTint="D9"/>
          <w:sz w:val="18"/>
          <w:szCs w:val="18"/>
        </w:rPr>
        <w:t>Załącznik nr 2 - Protokół kontroli kotłowni,</w:t>
      </w:r>
    </w:p>
    <w:p w14:paraId="16B61E4F" w14:textId="250D09F7" w:rsidR="00FA3069" w:rsidRPr="00FA3069" w:rsidRDefault="00FA3069" w:rsidP="004613E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</w:pPr>
      <w:r w:rsidRPr="00FA3069">
        <w:rPr>
          <w:rFonts w:asciiTheme="majorHAnsi" w:hAnsiTheme="majorHAnsi" w:cstheme="majorHAnsi"/>
          <w:color w:val="262626" w:themeColor="text1" w:themeTint="D9"/>
          <w:sz w:val="18"/>
          <w:szCs w:val="18"/>
        </w:rPr>
        <w:t>Złącznik nr 3 - Protokół przeglądu instalacji gazowej przed sezonem grzewczym,</w:t>
      </w:r>
    </w:p>
    <w:p w14:paraId="43E63B4D" w14:textId="7DD1ED1D" w:rsidR="00777901" w:rsidRPr="00FA3069" w:rsidRDefault="00777901" w:rsidP="004613E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</w:pP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Załącznik nr </w:t>
      </w:r>
      <w:r w:rsidR="00FA3069"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>4</w:t>
      </w: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 – Karta Dyżuru.</w:t>
      </w:r>
    </w:p>
    <w:p w14:paraId="498B9EF1" w14:textId="4D8AF3C4" w:rsidR="00C407EF" w:rsidRPr="00FA3069" w:rsidRDefault="003C1050" w:rsidP="00212AAA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18"/>
          <w:szCs w:val="18"/>
          <w:lang w:eastAsia="pl-PL"/>
        </w:rPr>
      </w:pP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Załącznik nr </w:t>
      </w:r>
      <w:r w:rsidR="00FA3069"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>5</w:t>
      </w:r>
      <w:r w:rsidR="004613E4"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 </w:t>
      </w:r>
      <w:r w:rsidR="00777901"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>–</w:t>
      </w:r>
      <w:r w:rsidRPr="00FA3069">
        <w:rPr>
          <w:rFonts w:asciiTheme="majorHAnsi" w:eastAsia="Times New Roman" w:hAnsiTheme="majorHAnsi" w:cstheme="majorHAnsi"/>
          <w:bCs/>
          <w:color w:val="262626" w:themeColor="text1" w:themeTint="D9"/>
          <w:sz w:val="18"/>
          <w:szCs w:val="18"/>
          <w:lang w:eastAsia="pl-PL"/>
        </w:rPr>
        <w:t xml:space="preserve"> Oferta Wykonawcy</w:t>
      </w:r>
    </w:p>
    <w:sectPr w:rsidR="00C407EF" w:rsidRPr="00FA3069" w:rsidSect="00420E8A">
      <w:pgSz w:w="11906" w:h="16838"/>
      <w:pgMar w:top="1417" w:right="141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9DED9" w14:textId="77777777" w:rsidR="00420E8A" w:rsidRDefault="00420E8A" w:rsidP="003B46D6">
      <w:pPr>
        <w:spacing w:after="0" w:line="240" w:lineRule="auto"/>
      </w:pPr>
      <w:r>
        <w:separator/>
      </w:r>
    </w:p>
  </w:endnote>
  <w:endnote w:type="continuationSeparator" w:id="0">
    <w:p w14:paraId="79918456" w14:textId="77777777" w:rsidR="00420E8A" w:rsidRDefault="00420E8A" w:rsidP="003B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micSansMS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9B816" w14:textId="77777777" w:rsidR="00420E8A" w:rsidRDefault="00420E8A" w:rsidP="003B46D6">
      <w:pPr>
        <w:spacing w:after="0" w:line="240" w:lineRule="auto"/>
      </w:pPr>
      <w:r>
        <w:separator/>
      </w:r>
    </w:p>
  </w:footnote>
  <w:footnote w:type="continuationSeparator" w:id="0">
    <w:p w14:paraId="280D9BEA" w14:textId="77777777" w:rsidR="00420E8A" w:rsidRDefault="00420E8A" w:rsidP="003B4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357BF"/>
    <w:multiLevelType w:val="hybridMultilevel"/>
    <w:tmpl w:val="173EF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A1216"/>
    <w:multiLevelType w:val="hybridMultilevel"/>
    <w:tmpl w:val="35A8E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35BF"/>
    <w:multiLevelType w:val="hybridMultilevel"/>
    <w:tmpl w:val="4AD08F7E"/>
    <w:lvl w:ilvl="0" w:tplc="6D6682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A84940"/>
    <w:multiLevelType w:val="hybridMultilevel"/>
    <w:tmpl w:val="7D0CB25E"/>
    <w:lvl w:ilvl="0" w:tplc="3BF242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1AC2"/>
    <w:multiLevelType w:val="hybridMultilevel"/>
    <w:tmpl w:val="F0BE6D56"/>
    <w:lvl w:ilvl="0" w:tplc="F7A632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921D6"/>
    <w:multiLevelType w:val="hybridMultilevel"/>
    <w:tmpl w:val="5BE6DF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A4013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5374EE"/>
    <w:multiLevelType w:val="multilevel"/>
    <w:tmpl w:val="6254B5C8"/>
    <w:styleLink w:val="WW8Num1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29F8478B"/>
    <w:multiLevelType w:val="hybridMultilevel"/>
    <w:tmpl w:val="1E8AE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0632E"/>
    <w:multiLevelType w:val="multilevel"/>
    <w:tmpl w:val="1916EA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97"/>
        </w:tabs>
        <w:ind w:left="680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E75923"/>
    <w:multiLevelType w:val="multilevel"/>
    <w:tmpl w:val="9B429E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262626" w:themeColor="text1" w:themeTint="D9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A103BCD"/>
    <w:multiLevelType w:val="multilevel"/>
    <w:tmpl w:val="F20A2E0C"/>
    <w:styleLink w:val="WW8Num7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3A4E707C"/>
    <w:multiLevelType w:val="hybridMultilevel"/>
    <w:tmpl w:val="05AAAC1C"/>
    <w:lvl w:ilvl="0" w:tplc="61603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02630"/>
    <w:multiLevelType w:val="hybridMultilevel"/>
    <w:tmpl w:val="92569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147C"/>
    <w:multiLevelType w:val="hybridMultilevel"/>
    <w:tmpl w:val="3126E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677AE"/>
    <w:multiLevelType w:val="hybridMultilevel"/>
    <w:tmpl w:val="28721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30FBC"/>
    <w:multiLevelType w:val="hybridMultilevel"/>
    <w:tmpl w:val="B772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34028"/>
    <w:multiLevelType w:val="hybridMultilevel"/>
    <w:tmpl w:val="E398ECE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25BA2"/>
    <w:multiLevelType w:val="hybridMultilevel"/>
    <w:tmpl w:val="7F961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700AE"/>
    <w:multiLevelType w:val="multilevel"/>
    <w:tmpl w:val="9ED83BD4"/>
    <w:styleLink w:val="WW8Num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9" w15:restartNumberingAfterBreak="0">
    <w:nsid w:val="533B366E"/>
    <w:multiLevelType w:val="hybridMultilevel"/>
    <w:tmpl w:val="807ECA70"/>
    <w:lvl w:ilvl="0" w:tplc="04150011">
      <w:start w:val="1"/>
      <w:numFmt w:val="decimal"/>
      <w:lvlText w:val="%1)"/>
      <w:lvlJc w:val="left"/>
      <w:pPr>
        <w:ind w:left="733" w:hanging="360"/>
      </w:p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348353A">
      <w:start w:val="1"/>
      <w:numFmt w:val="decimal"/>
      <w:lvlText w:val="%3."/>
      <w:lvlJc w:val="left"/>
      <w:pPr>
        <w:ind w:left="235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 w15:restartNumberingAfterBreak="0">
    <w:nsid w:val="5DDB7534"/>
    <w:multiLevelType w:val="hybridMultilevel"/>
    <w:tmpl w:val="88C69B04"/>
    <w:lvl w:ilvl="0" w:tplc="04150017">
      <w:start w:val="1"/>
      <w:numFmt w:val="lowerLetter"/>
      <w:lvlText w:val="%1)"/>
      <w:lvlJc w:val="left"/>
      <w:rPr>
        <w:rFonts w:hint="default"/>
        <w:b w:val="0"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F8D64E1"/>
    <w:multiLevelType w:val="hybridMultilevel"/>
    <w:tmpl w:val="8FAAED36"/>
    <w:lvl w:ilvl="0" w:tplc="0E24D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50D4"/>
    <w:multiLevelType w:val="multilevel"/>
    <w:tmpl w:val="3C109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262626" w:themeColor="text1" w:themeTint="D9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5BD4729"/>
    <w:multiLevelType w:val="hybridMultilevel"/>
    <w:tmpl w:val="647C6536"/>
    <w:lvl w:ilvl="0" w:tplc="05ACD90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3C6805"/>
    <w:multiLevelType w:val="hybridMultilevel"/>
    <w:tmpl w:val="7304C834"/>
    <w:lvl w:ilvl="0" w:tplc="08AAC89A">
      <w:start w:val="1"/>
      <w:numFmt w:val="decimal"/>
      <w:lvlText w:val="%1."/>
      <w:lvlJc w:val="left"/>
      <w:pPr>
        <w:ind w:left="73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6" w15:restartNumberingAfterBreak="0">
    <w:nsid w:val="73863D67"/>
    <w:multiLevelType w:val="hybridMultilevel"/>
    <w:tmpl w:val="FE74722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554D9"/>
    <w:multiLevelType w:val="hybridMultilevel"/>
    <w:tmpl w:val="69BE286C"/>
    <w:lvl w:ilvl="0" w:tplc="F36864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38773431">
    <w:abstractNumId w:val="22"/>
  </w:num>
  <w:num w:numId="2" w16cid:durableId="162625157">
    <w:abstractNumId w:val="26"/>
  </w:num>
  <w:num w:numId="3" w16cid:durableId="2064215628">
    <w:abstractNumId w:val="5"/>
  </w:num>
  <w:num w:numId="4" w16cid:durableId="2116439358">
    <w:abstractNumId w:val="27"/>
  </w:num>
  <w:num w:numId="5" w16cid:durableId="661660755">
    <w:abstractNumId w:val="25"/>
  </w:num>
  <w:num w:numId="6" w16cid:durableId="1968393911">
    <w:abstractNumId w:val="8"/>
  </w:num>
  <w:num w:numId="7" w16cid:durableId="1000618757">
    <w:abstractNumId w:val="20"/>
  </w:num>
  <w:num w:numId="8" w16cid:durableId="951210239">
    <w:abstractNumId w:val="2"/>
  </w:num>
  <w:num w:numId="9" w16cid:durableId="846868984">
    <w:abstractNumId w:val="0"/>
  </w:num>
  <w:num w:numId="10" w16cid:durableId="972560537">
    <w:abstractNumId w:val="19"/>
  </w:num>
  <w:num w:numId="11" w16cid:durableId="1377856617">
    <w:abstractNumId w:val="18"/>
  </w:num>
  <w:num w:numId="12" w16cid:durableId="895438450">
    <w:abstractNumId w:val="6"/>
  </w:num>
  <w:num w:numId="13" w16cid:durableId="2067335727">
    <w:abstractNumId w:val="10"/>
  </w:num>
  <w:num w:numId="14" w16cid:durableId="1365867412">
    <w:abstractNumId w:val="13"/>
  </w:num>
  <w:num w:numId="15" w16cid:durableId="712845472">
    <w:abstractNumId w:val="21"/>
  </w:num>
  <w:num w:numId="16" w16cid:durableId="665522940">
    <w:abstractNumId w:val="14"/>
  </w:num>
  <w:num w:numId="17" w16cid:durableId="218173703">
    <w:abstractNumId w:val="23"/>
  </w:num>
  <w:num w:numId="18" w16cid:durableId="534268844">
    <w:abstractNumId w:val="4"/>
  </w:num>
  <w:num w:numId="19" w16cid:durableId="2080783797">
    <w:abstractNumId w:val="3"/>
  </w:num>
  <w:num w:numId="20" w16cid:durableId="817696979">
    <w:abstractNumId w:val="11"/>
  </w:num>
  <w:num w:numId="21" w16cid:durableId="317465249">
    <w:abstractNumId w:val="15"/>
  </w:num>
  <w:num w:numId="22" w16cid:durableId="1537540640">
    <w:abstractNumId w:val="17"/>
  </w:num>
  <w:num w:numId="23" w16cid:durableId="432626707">
    <w:abstractNumId w:val="7"/>
  </w:num>
  <w:num w:numId="24" w16cid:durableId="1025062010">
    <w:abstractNumId w:val="16"/>
  </w:num>
  <w:num w:numId="25" w16cid:durableId="2015567824">
    <w:abstractNumId w:val="24"/>
  </w:num>
  <w:num w:numId="26" w16cid:durableId="635373496">
    <w:abstractNumId w:val="24"/>
    <w:lvlOverride w:ilvl="0">
      <w:startOverride w:val="1"/>
    </w:lvlOverride>
  </w:num>
  <w:num w:numId="27" w16cid:durableId="289477985">
    <w:abstractNumId w:val="12"/>
  </w:num>
  <w:num w:numId="28" w16cid:durableId="158859984">
    <w:abstractNumId w:val="1"/>
  </w:num>
  <w:num w:numId="29" w16cid:durableId="9988279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07"/>
    <w:rsid w:val="0000778C"/>
    <w:rsid w:val="00007801"/>
    <w:rsid w:val="00022ED7"/>
    <w:rsid w:val="000316C5"/>
    <w:rsid w:val="00033CDA"/>
    <w:rsid w:val="00053B75"/>
    <w:rsid w:val="00057943"/>
    <w:rsid w:val="00077975"/>
    <w:rsid w:val="00084211"/>
    <w:rsid w:val="00085055"/>
    <w:rsid w:val="00085B86"/>
    <w:rsid w:val="00087E8D"/>
    <w:rsid w:val="000A27C3"/>
    <w:rsid w:val="000A5B6E"/>
    <w:rsid w:val="000C53C7"/>
    <w:rsid w:val="000D24CD"/>
    <w:rsid w:val="000D45B7"/>
    <w:rsid w:val="000D546F"/>
    <w:rsid w:val="000F0535"/>
    <w:rsid w:val="00102AD7"/>
    <w:rsid w:val="001265B7"/>
    <w:rsid w:val="0013314F"/>
    <w:rsid w:val="001331AA"/>
    <w:rsid w:val="0015258E"/>
    <w:rsid w:val="00153154"/>
    <w:rsid w:val="00154086"/>
    <w:rsid w:val="00166141"/>
    <w:rsid w:val="00170606"/>
    <w:rsid w:val="00175E0D"/>
    <w:rsid w:val="0018232E"/>
    <w:rsid w:val="001831CE"/>
    <w:rsid w:val="00186AA8"/>
    <w:rsid w:val="00192353"/>
    <w:rsid w:val="001945EF"/>
    <w:rsid w:val="00195D38"/>
    <w:rsid w:val="00196AD0"/>
    <w:rsid w:val="001A3097"/>
    <w:rsid w:val="001A5E5C"/>
    <w:rsid w:val="001C111C"/>
    <w:rsid w:val="001C3DD4"/>
    <w:rsid w:val="001C6334"/>
    <w:rsid w:val="001E67FD"/>
    <w:rsid w:val="001E6F4E"/>
    <w:rsid w:val="002040EC"/>
    <w:rsid w:val="002109F1"/>
    <w:rsid w:val="00212AAA"/>
    <w:rsid w:val="0021554D"/>
    <w:rsid w:val="002207B2"/>
    <w:rsid w:val="0022574C"/>
    <w:rsid w:val="00233D2A"/>
    <w:rsid w:val="00237422"/>
    <w:rsid w:val="00240269"/>
    <w:rsid w:val="00241B5F"/>
    <w:rsid w:val="00241CC6"/>
    <w:rsid w:val="00247D33"/>
    <w:rsid w:val="00285B3B"/>
    <w:rsid w:val="00287583"/>
    <w:rsid w:val="0029018F"/>
    <w:rsid w:val="00294090"/>
    <w:rsid w:val="002B1D74"/>
    <w:rsid w:val="002C3E64"/>
    <w:rsid w:val="002C6980"/>
    <w:rsid w:val="002C78AE"/>
    <w:rsid w:val="002D2F65"/>
    <w:rsid w:val="002E4481"/>
    <w:rsid w:val="002F5AAF"/>
    <w:rsid w:val="00322E0A"/>
    <w:rsid w:val="00330569"/>
    <w:rsid w:val="003307A2"/>
    <w:rsid w:val="0033676D"/>
    <w:rsid w:val="00340795"/>
    <w:rsid w:val="003524B9"/>
    <w:rsid w:val="00355884"/>
    <w:rsid w:val="0036154E"/>
    <w:rsid w:val="00373CDC"/>
    <w:rsid w:val="00375440"/>
    <w:rsid w:val="00375F92"/>
    <w:rsid w:val="003764CA"/>
    <w:rsid w:val="00383E22"/>
    <w:rsid w:val="0039267A"/>
    <w:rsid w:val="003A4D15"/>
    <w:rsid w:val="003A50B9"/>
    <w:rsid w:val="003B2B53"/>
    <w:rsid w:val="003B46D6"/>
    <w:rsid w:val="003B58B8"/>
    <w:rsid w:val="003C1050"/>
    <w:rsid w:val="003C25CD"/>
    <w:rsid w:val="003C33CD"/>
    <w:rsid w:val="003E62E2"/>
    <w:rsid w:val="003E7EAC"/>
    <w:rsid w:val="003F59B4"/>
    <w:rsid w:val="00401939"/>
    <w:rsid w:val="00420E8A"/>
    <w:rsid w:val="0043000B"/>
    <w:rsid w:val="00433FEA"/>
    <w:rsid w:val="00434832"/>
    <w:rsid w:val="00453528"/>
    <w:rsid w:val="004536EF"/>
    <w:rsid w:val="004613E4"/>
    <w:rsid w:val="00477907"/>
    <w:rsid w:val="00481ABF"/>
    <w:rsid w:val="00495422"/>
    <w:rsid w:val="004B2081"/>
    <w:rsid w:val="004B30C0"/>
    <w:rsid w:val="004B4116"/>
    <w:rsid w:val="004B45CE"/>
    <w:rsid w:val="004B6C53"/>
    <w:rsid w:val="004D44AA"/>
    <w:rsid w:val="004E495D"/>
    <w:rsid w:val="004E5522"/>
    <w:rsid w:val="004F3A98"/>
    <w:rsid w:val="005103A6"/>
    <w:rsid w:val="00512947"/>
    <w:rsid w:val="00516972"/>
    <w:rsid w:val="00520FFD"/>
    <w:rsid w:val="00530F99"/>
    <w:rsid w:val="00534267"/>
    <w:rsid w:val="005356F6"/>
    <w:rsid w:val="00540E62"/>
    <w:rsid w:val="00557226"/>
    <w:rsid w:val="005607E7"/>
    <w:rsid w:val="0058134C"/>
    <w:rsid w:val="00593832"/>
    <w:rsid w:val="0059702C"/>
    <w:rsid w:val="00597B52"/>
    <w:rsid w:val="005A36DE"/>
    <w:rsid w:val="005A4AD1"/>
    <w:rsid w:val="005B2DB2"/>
    <w:rsid w:val="005B3800"/>
    <w:rsid w:val="005C026D"/>
    <w:rsid w:val="005C2753"/>
    <w:rsid w:val="005C489A"/>
    <w:rsid w:val="005D087F"/>
    <w:rsid w:val="005E60C7"/>
    <w:rsid w:val="005E6EED"/>
    <w:rsid w:val="005F03BE"/>
    <w:rsid w:val="005F131E"/>
    <w:rsid w:val="005F42CD"/>
    <w:rsid w:val="006165E4"/>
    <w:rsid w:val="00616A82"/>
    <w:rsid w:val="00626532"/>
    <w:rsid w:val="00631E17"/>
    <w:rsid w:val="00644E31"/>
    <w:rsid w:val="006631CA"/>
    <w:rsid w:val="00664E05"/>
    <w:rsid w:val="0067048A"/>
    <w:rsid w:val="0068397B"/>
    <w:rsid w:val="006B24B3"/>
    <w:rsid w:val="006C541F"/>
    <w:rsid w:val="006C66D0"/>
    <w:rsid w:val="006E5A15"/>
    <w:rsid w:val="007035FB"/>
    <w:rsid w:val="00705C9F"/>
    <w:rsid w:val="00721714"/>
    <w:rsid w:val="00722AED"/>
    <w:rsid w:val="00731946"/>
    <w:rsid w:val="00733D21"/>
    <w:rsid w:val="007346CD"/>
    <w:rsid w:val="00744A50"/>
    <w:rsid w:val="0074625E"/>
    <w:rsid w:val="0075129A"/>
    <w:rsid w:val="00751473"/>
    <w:rsid w:val="00764FD9"/>
    <w:rsid w:val="00772CFB"/>
    <w:rsid w:val="00777901"/>
    <w:rsid w:val="007833A6"/>
    <w:rsid w:val="007866A8"/>
    <w:rsid w:val="007B064F"/>
    <w:rsid w:val="007B09C1"/>
    <w:rsid w:val="007D5CDE"/>
    <w:rsid w:val="007D6AD0"/>
    <w:rsid w:val="007E1A6C"/>
    <w:rsid w:val="007E2B31"/>
    <w:rsid w:val="007F4D14"/>
    <w:rsid w:val="00806E92"/>
    <w:rsid w:val="008142BC"/>
    <w:rsid w:val="00814C49"/>
    <w:rsid w:val="00822CD4"/>
    <w:rsid w:val="00827ED6"/>
    <w:rsid w:val="008326B5"/>
    <w:rsid w:val="00842F87"/>
    <w:rsid w:val="00846969"/>
    <w:rsid w:val="00854F37"/>
    <w:rsid w:val="008605AB"/>
    <w:rsid w:val="00870120"/>
    <w:rsid w:val="00874B15"/>
    <w:rsid w:val="00883595"/>
    <w:rsid w:val="008A35EB"/>
    <w:rsid w:val="008A66FA"/>
    <w:rsid w:val="008B212C"/>
    <w:rsid w:val="008B5334"/>
    <w:rsid w:val="008B5B0E"/>
    <w:rsid w:val="008B601E"/>
    <w:rsid w:val="008C0A88"/>
    <w:rsid w:val="008C0FDF"/>
    <w:rsid w:val="008C37E5"/>
    <w:rsid w:val="008C486F"/>
    <w:rsid w:val="008E0613"/>
    <w:rsid w:val="008E2E07"/>
    <w:rsid w:val="008F27B7"/>
    <w:rsid w:val="008F4A06"/>
    <w:rsid w:val="008F50BC"/>
    <w:rsid w:val="009007E9"/>
    <w:rsid w:val="009011BA"/>
    <w:rsid w:val="00906B3E"/>
    <w:rsid w:val="00915EEB"/>
    <w:rsid w:val="00927FE4"/>
    <w:rsid w:val="009324F6"/>
    <w:rsid w:val="00935365"/>
    <w:rsid w:val="009408AF"/>
    <w:rsid w:val="00940B6E"/>
    <w:rsid w:val="00943ACE"/>
    <w:rsid w:val="0095746F"/>
    <w:rsid w:val="0097228F"/>
    <w:rsid w:val="0098020A"/>
    <w:rsid w:val="00987457"/>
    <w:rsid w:val="009A2EF0"/>
    <w:rsid w:val="009B0952"/>
    <w:rsid w:val="009B0D80"/>
    <w:rsid w:val="009B4CCB"/>
    <w:rsid w:val="009B6DD9"/>
    <w:rsid w:val="009C18CF"/>
    <w:rsid w:val="009D37E9"/>
    <w:rsid w:val="009E3C10"/>
    <w:rsid w:val="009E6C00"/>
    <w:rsid w:val="009F3FDC"/>
    <w:rsid w:val="009F60F8"/>
    <w:rsid w:val="00A10A44"/>
    <w:rsid w:val="00A1238F"/>
    <w:rsid w:val="00A16B4A"/>
    <w:rsid w:val="00A247FA"/>
    <w:rsid w:val="00A27BF7"/>
    <w:rsid w:val="00A411FA"/>
    <w:rsid w:val="00A44CA6"/>
    <w:rsid w:val="00A44FF1"/>
    <w:rsid w:val="00A506AA"/>
    <w:rsid w:val="00A57FBB"/>
    <w:rsid w:val="00A802B1"/>
    <w:rsid w:val="00A955B4"/>
    <w:rsid w:val="00AD3355"/>
    <w:rsid w:val="00AE02F7"/>
    <w:rsid w:val="00AF5F12"/>
    <w:rsid w:val="00B00773"/>
    <w:rsid w:val="00B00BE7"/>
    <w:rsid w:val="00B0611B"/>
    <w:rsid w:val="00B10E50"/>
    <w:rsid w:val="00B21C65"/>
    <w:rsid w:val="00B24246"/>
    <w:rsid w:val="00B73575"/>
    <w:rsid w:val="00B827ED"/>
    <w:rsid w:val="00B900B6"/>
    <w:rsid w:val="00B911B8"/>
    <w:rsid w:val="00B93A90"/>
    <w:rsid w:val="00B9793A"/>
    <w:rsid w:val="00BA371A"/>
    <w:rsid w:val="00BA57E3"/>
    <w:rsid w:val="00BB20CD"/>
    <w:rsid w:val="00BB2D75"/>
    <w:rsid w:val="00BB5FD5"/>
    <w:rsid w:val="00C0699C"/>
    <w:rsid w:val="00C1159C"/>
    <w:rsid w:val="00C23738"/>
    <w:rsid w:val="00C3532F"/>
    <w:rsid w:val="00C3536C"/>
    <w:rsid w:val="00C407EF"/>
    <w:rsid w:val="00C45BEC"/>
    <w:rsid w:val="00C56C07"/>
    <w:rsid w:val="00C576CB"/>
    <w:rsid w:val="00C8187B"/>
    <w:rsid w:val="00C92774"/>
    <w:rsid w:val="00C92872"/>
    <w:rsid w:val="00C93A44"/>
    <w:rsid w:val="00CA6791"/>
    <w:rsid w:val="00CA7547"/>
    <w:rsid w:val="00CB237D"/>
    <w:rsid w:val="00CC6B25"/>
    <w:rsid w:val="00CD6797"/>
    <w:rsid w:val="00CD67EF"/>
    <w:rsid w:val="00CE2DF3"/>
    <w:rsid w:val="00CE302B"/>
    <w:rsid w:val="00CE7DB2"/>
    <w:rsid w:val="00CF52E4"/>
    <w:rsid w:val="00D046DC"/>
    <w:rsid w:val="00D11867"/>
    <w:rsid w:val="00D31243"/>
    <w:rsid w:val="00D34DE6"/>
    <w:rsid w:val="00D40041"/>
    <w:rsid w:val="00D441D5"/>
    <w:rsid w:val="00D475DF"/>
    <w:rsid w:val="00D52567"/>
    <w:rsid w:val="00D60126"/>
    <w:rsid w:val="00D63BE8"/>
    <w:rsid w:val="00D673CE"/>
    <w:rsid w:val="00D91558"/>
    <w:rsid w:val="00D929C4"/>
    <w:rsid w:val="00D95036"/>
    <w:rsid w:val="00DA028F"/>
    <w:rsid w:val="00DA6204"/>
    <w:rsid w:val="00DB4CBE"/>
    <w:rsid w:val="00DC3686"/>
    <w:rsid w:val="00DC7522"/>
    <w:rsid w:val="00E14C66"/>
    <w:rsid w:val="00E16C79"/>
    <w:rsid w:val="00E2378D"/>
    <w:rsid w:val="00E25018"/>
    <w:rsid w:val="00E277A0"/>
    <w:rsid w:val="00E322C2"/>
    <w:rsid w:val="00E33A36"/>
    <w:rsid w:val="00E738A7"/>
    <w:rsid w:val="00E76668"/>
    <w:rsid w:val="00E82B4D"/>
    <w:rsid w:val="00E84FCC"/>
    <w:rsid w:val="00E8515B"/>
    <w:rsid w:val="00E871FA"/>
    <w:rsid w:val="00E949CF"/>
    <w:rsid w:val="00E9740C"/>
    <w:rsid w:val="00EA06A0"/>
    <w:rsid w:val="00EA0E2D"/>
    <w:rsid w:val="00EA268A"/>
    <w:rsid w:val="00EA52E8"/>
    <w:rsid w:val="00EA6018"/>
    <w:rsid w:val="00EA6AEE"/>
    <w:rsid w:val="00EB4550"/>
    <w:rsid w:val="00EC3A7D"/>
    <w:rsid w:val="00EC51FA"/>
    <w:rsid w:val="00ED5A89"/>
    <w:rsid w:val="00ED6720"/>
    <w:rsid w:val="00EE276B"/>
    <w:rsid w:val="00EE4AB8"/>
    <w:rsid w:val="00EE6233"/>
    <w:rsid w:val="00EF2D4A"/>
    <w:rsid w:val="00EF64C2"/>
    <w:rsid w:val="00F00940"/>
    <w:rsid w:val="00F21BBE"/>
    <w:rsid w:val="00F32DDD"/>
    <w:rsid w:val="00F41D91"/>
    <w:rsid w:val="00F614FF"/>
    <w:rsid w:val="00F811CA"/>
    <w:rsid w:val="00F95042"/>
    <w:rsid w:val="00FA3069"/>
    <w:rsid w:val="00FA4029"/>
    <w:rsid w:val="00FA51D1"/>
    <w:rsid w:val="00FC6FB4"/>
    <w:rsid w:val="00FF1C1A"/>
    <w:rsid w:val="00F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A467"/>
  <w15:chartTrackingRefBased/>
  <w15:docId w15:val="{441D68F7-B655-4261-95EB-D914FF89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5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3A9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FD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3A9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Hipercze">
    <w:name w:val="Hyperlink"/>
    <w:uiPriority w:val="99"/>
    <w:unhideWhenUsed/>
    <w:rsid w:val="004F3A9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F3A98"/>
    <w:rPr>
      <w:b/>
      <w:bCs/>
    </w:rPr>
  </w:style>
  <w:style w:type="paragraph" w:styleId="Poprawka">
    <w:name w:val="Revision"/>
    <w:hidden/>
    <w:uiPriority w:val="99"/>
    <w:semiHidden/>
    <w:rsid w:val="005356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0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02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02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28F"/>
    <w:rPr>
      <w:b/>
      <w:bCs/>
      <w:sz w:val="20"/>
      <w:szCs w:val="20"/>
    </w:rPr>
  </w:style>
  <w:style w:type="paragraph" w:styleId="Tekstblokowy">
    <w:name w:val="Block Text"/>
    <w:basedOn w:val="Normalny"/>
    <w:rsid w:val="008C0A88"/>
    <w:pPr>
      <w:widowControl w:val="0"/>
      <w:shd w:val="clear" w:color="auto" w:fill="FFFFFF"/>
      <w:autoSpaceDE w:val="0"/>
      <w:autoSpaceDN w:val="0"/>
      <w:adjustRightInd w:val="0"/>
      <w:spacing w:before="5" w:after="0" w:line="254" w:lineRule="exact"/>
      <w:ind w:left="547" w:right="442" w:hanging="235"/>
      <w:jc w:val="both"/>
    </w:pPr>
    <w:rPr>
      <w:rFonts w:ascii="Arial" w:eastAsia="Times New Roman" w:hAnsi="Arial" w:cs="Times New Roman"/>
      <w:color w:val="000000"/>
      <w:w w:val="96"/>
      <w:szCs w:val="20"/>
      <w:lang w:eastAsia="pl-PL"/>
    </w:rPr>
  </w:style>
  <w:style w:type="paragraph" w:customStyle="1" w:styleId="Tekstpodstawowy1">
    <w:name w:val="Tekst podstawowy1"/>
    <w:basedOn w:val="Normalny"/>
    <w:next w:val="Normalny"/>
    <w:rsid w:val="005C026D"/>
    <w:pPr>
      <w:widowControl w:val="0"/>
      <w:suppressAutoHyphens/>
      <w:spacing w:after="0" w:line="200" w:lineRule="atLeast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gmail-bodytext">
    <w:name w:val="gmail-bodytext"/>
    <w:basedOn w:val="Normalny"/>
    <w:rsid w:val="005C026D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rsid w:val="005C02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C02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0">
    <w:name w:val="Tekst podstawowy3"/>
    <w:basedOn w:val="Normalny"/>
    <w:rsid w:val="00EA6AEE"/>
    <w:pPr>
      <w:spacing w:after="0" w:line="200" w:lineRule="atLeast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061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0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623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E6233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A66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66FA"/>
  </w:style>
  <w:style w:type="character" w:customStyle="1" w:styleId="Teksttreci">
    <w:name w:val="Tekst treści_"/>
    <w:link w:val="Teksttreci1"/>
    <w:uiPriority w:val="99"/>
    <w:locked/>
    <w:rsid w:val="008A66FA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A66FA"/>
    <w:pPr>
      <w:widowControl w:val="0"/>
      <w:shd w:val="clear" w:color="auto" w:fill="FFFFFF"/>
      <w:spacing w:before="60" w:after="240" w:line="240" w:lineRule="atLeast"/>
      <w:ind w:hanging="600"/>
      <w:jc w:val="both"/>
    </w:pPr>
    <w:rPr>
      <w:rFonts w:ascii="Arial" w:hAnsi="Arial" w:cs="Arial"/>
      <w:sz w:val="19"/>
      <w:szCs w:val="19"/>
    </w:rPr>
  </w:style>
  <w:style w:type="paragraph" w:styleId="Stopka">
    <w:name w:val="footer"/>
    <w:basedOn w:val="Normalny"/>
    <w:link w:val="StopkaZnak"/>
    <w:rsid w:val="007B09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7B09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7D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E7D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CE7DB2"/>
    <w:pPr>
      <w:suppressAutoHyphens/>
      <w:spacing w:line="240" w:lineRule="auto"/>
    </w:pPr>
    <w:rPr>
      <w:rFonts w:ascii="Times New Roman" w:eastAsia="Times New Roman" w:hAnsi="Times New Roman" w:cs="Times New Roman"/>
      <w:kern w:val="1"/>
      <w:sz w:val="21"/>
      <w:szCs w:val="21"/>
      <w:lang w:val="x-none" w:eastAsia="hi-IN" w:bidi="hi-IN"/>
    </w:rPr>
  </w:style>
  <w:style w:type="numbering" w:customStyle="1" w:styleId="WW8Num5">
    <w:name w:val="WW8Num5"/>
    <w:basedOn w:val="Bezlisty"/>
    <w:rsid w:val="00CE7DB2"/>
    <w:pPr>
      <w:numPr>
        <w:numId w:val="11"/>
      </w:numPr>
    </w:pPr>
  </w:style>
  <w:style w:type="numbering" w:customStyle="1" w:styleId="WW8Num13">
    <w:name w:val="WW8Num13"/>
    <w:basedOn w:val="Bezlisty"/>
    <w:rsid w:val="00CE7DB2"/>
    <w:pPr>
      <w:numPr>
        <w:numId w:val="12"/>
      </w:numPr>
    </w:pPr>
  </w:style>
  <w:style w:type="numbering" w:customStyle="1" w:styleId="WW8Num71">
    <w:name w:val="WW8Num71"/>
    <w:basedOn w:val="Bezlisty"/>
    <w:rsid w:val="00A411FA"/>
    <w:pPr>
      <w:numPr>
        <w:numId w:val="13"/>
      </w:numPr>
    </w:pPr>
  </w:style>
  <w:style w:type="paragraph" w:customStyle="1" w:styleId="Default">
    <w:name w:val="Default"/>
    <w:rsid w:val="007833A6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D9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195D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46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46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46D6"/>
    <w:rPr>
      <w:vertAlign w:val="superscript"/>
    </w:rPr>
  </w:style>
  <w:style w:type="numbering" w:customStyle="1" w:styleId="WW8Num9">
    <w:name w:val="WW8Num9"/>
    <w:basedOn w:val="Bezlisty"/>
    <w:rsid w:val="007F4D14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9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3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bszm@tbsz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eczyslaw.paczka@tbsz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tbsz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4073</Words>
  <Characters>24444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Obtułowicz</dc:creator>
  <cp:keywords/>
  <dc:description/>
  <cp:lastModifiedBy>Anna Lenart</cp:lastModifiedBy>
  <cp:revision>3</cp:revision>
  <cp:lastPrinted>2024-04-04T07:31:00Z</cp:lastPrinted>
  <dcterms:created xsi:type="dcterms:W3CDTF">2024-03-21T08:16:00Z</dcterms:created>
  <dcterms:modified xsi:type="dcterms:W3CDTF">2024-04-05T09:04:00Z</dcterms:modified>
</cp:coreProperties>
</file>